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E0" w:rsidRPr="00C91FCD" w:rsidRDefault="00130A1C" w:rsidP="00FD76E0">
      <w:pPr>
        <w:tabs>
          <w:tab w:val="left" w:pos="9000"/>
        </w:tabs>
        <w:autoSpaceDE w:val="0"/>
        <w:autoSpaceDN w:val="0"/>
        <w:adjustRightInd w:val="0"/>
        <w:spacing w:after="0"/>
        <w:jc w:val="center"/>
        <w:rPr>
          <w:b/>
        </w:rPr>
      </w:pPr>
      <w:r>
        <w:rPr>
          <w:noProof/>
          <w:lang w:val="en-US"/>
        </w:rPr>
        <mc:AlternateContent>
          <mc:Choice Requires="wps">
            <w:drawing>
              <wp:anchor distT="4294967295" distB="4294967295" distL="114300" distR="114300" simplePos="0" relativeHeight="251657216" behindDoc="0" locked="0" layoutInCell="1" allowOverlap="1">
                <wp:simplePos x="0" y="0"/>
                <wp:positionH relativeFrom="column">
                  <wp:posOffset>-15240</wp:posOffset>
                </wp:positionH>
                <wp:positionV relativeFrom="paragraph">
                  <wp:posOffset>469264</wp:posOffset>
                </wp:positionV>
                <wp:extent cx="2447925" cy="0"/>
                <wp:effectExtent l="0" t="0" r="9525"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DD4FD" id="_x0000_t32" coordsize="21600,21600" o:spt="32" o:oned="t" path="m,l21600,21600e" filled="f">
                <v:path arrowok="t" fillok="f" o:connecttype="none"/>
                <o:lock v:ext="edit" shapetype="t"/>
              </v:shapetype>
              <v:shape id="AutoShape 3" o:spid="_x0000_s1026" type="#_x0000_t32" style="position:absolute;margin-left:-1.2pt;margin-top:36.95pt;width:192.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" strokecolor="black [3213]" strokeweight="1pt"/>
            </w:pict>
          </mc:Fallback>
        </mc:AlternateContent>
      </w: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2967990</wp:posOffset>
                </wp:positionH>
                <wp:positionV relativeFrom="paragraph">
                  <wp:posOffset>468629</wp:posOffset>
                </wp:positionV>
                <wp:extent cx="2447925" cy="0"/>
                <wp:effectExtent l="0" t="0" r="9525"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A4C14" id="AutoShape 4" o:spid="_x0000_s1026" type="#_x0000_t32" style="position:absolute;margin-left:233.7pt;margin-top:36.9pt;width:19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" strokecolor="black [3213]" strokeweight="1pt"/>
            </w:pict>
          </mc:Fallback>
        </mc:AlternateContent>
      </w:r>
      <w:r w:rsidR="00FD76E0" w:rsidRPr="00C91FCD">
        <w:object w:dxaOrig="2175"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42.75pt" o:ole="" o:preferrelative="f" fillcolor="window">
            <v:imagedata r:id="rId8" o:title=""/>
            <o:lock v:ext="edit" aspectratio="f"/>
          </v:shape>
          <o:OLEObject Type="Embed" ProgID="Unknown" ShapeID="_x0000_i1025" DrawAspect="Content" ObjectID="_1778928065" r:id="rId9"/>
        </w:object>
      </w:r>
    </w:p>
    <w:p w:rsidR="00FD76E0" w:rsidRDefault="00FD76E0" w:rsidP="00FD76E0">
      <w:pPr>
        <w:pStyle w:val="Heading2"/>
        <w:jc w:val="center"/>
        <w:rPr>
          <w:b w:val="0"/>
          <w:sz w:val="20"/>
          <w:szCs w:val="20"/>
        </w:rPr>
      </w:pPr>
      <w:r w:rsidRPr="00AE3D6C">
        <w:rPr>
          <w:b w:val="0"/>
          <w:sz w:val="20"/>
          <w:szCs w:val="20"/>
        </w:rPr>
        <w:t>R E P U B L I K A   E   S H Q I P Ë R I S Ë</w:t>
      </w:r>
    </w:p>
    <w:p w:rsidR="00987A90" w:rsidRPr="00987A90" w:rsidRDefault="00987A90" w:rsidP="00987A90">
      <w:pPr>
        <w:spacing w:after="0" w:line="240" w:lineRule="auto"/>
      </w:pPr>
    </w:p>
    <w:p w:rsidR="003406C2" w:rsidRDefault="00FD76E0" w:rsidP="00E60370">
      <w:pPr>
        <w:spacing w:after="0" w:line="240" w:lineRule="auto"/>
        <w:jc w:val="center"/>
        <w:rPr>
          <w:rFonts w:ascii="Times New Roman" w:hAnsi="Times New Roman" w:cs="Times New Roman"/>
          <w:b/>
          <w:sz w:val="24"/>
          <w:szCs w:val="24"/>
        </w:rPr>
      </w:pPr>
      <w:r w:rsidRPr="00C91FCD">
        <w:rPr>
          <w:rFonts w:ascii="Times New Roman" w:hAnsi="Times New Roman" w:cs="Times New Roman"/>
          <w:b/>
          <w:sz w:val="24"/>
          <w:szCs w:val="24"/>
        </w:rPr>
        <w:t>KOMISIONERI PËR MBIKËQYRJEN E SHËRBIMIT CIVIL</w:t>
      </w:r>
    </w:p>
    <w:p w:rsidR="00F200BB" w:rsidRPr="00C91FCD" w:rsidRDefault="00F200BB" w:rsidP="00432546">
      <w:pPr>
        <w:spacing w:after="0"/>
        <w:jc w:val="both"/>
        <w:rPr>
          <w:rFonts w:ascii="Times New Roman" w:hAnsi="Times New Roman" w:cs="Times New Roman"/>
          <w:b/>
          <w:sz w:val="24"/>
          <w:szCs w:val="24"/>
        </w:rPr>
      </w:pPr>
    </w:p>
    <w:p w:rsidR="003406C2" w:rsidRDefault="007B219B" w:rsidP="00432546">
      <w:pPr>
        <w:spacing w:after="0"/>
        <w:jc w:val="both"/>
        <w:rPr>
          <w:rFonts w:ascii="Times New Roman" w:hAnsi="Times New Roman" w:cs="Times New Roman"/>
          <w:sz w:val="24"/>
          <w:szCs w:val="24"/>
        </w:rPr>
      </w:pPr>
      <w:r w:rsidRPr="00C91FCD">
        <w:rPr>
          <w:rFonts w:ascii="Times New Roman" w:hAnsi="Times New Roman" w:cs="Times New Roman"/>
          <w:sz w:val="24"/>
          <w:szCs w:val="24"/>
        </w:rPr>
        <w:t>Nr.</w:t>
      </w:r>
      <w:r w:rsidR="00B46D2A">
        <w:rPr>
          <w:rFonts w:ascii="Times New Roman" w:hAnsi="Times New Roman" w:cs="Times New Roman"/>
          <w:sz w:val="24"/>
          <w:szCs w:val="24"/>
        </w:rPr>
        <w:t xml:space="preserve"> 226</w:t>
      </w:r>
      <w:r w:rsidRPr="00C91FCD">
        <w:rPr>
          <w:rFonts w:ascii="Times New Roman" w:hAnsi="Times New Roman" w:cs="Times New Roman"/>
          <w:sz w:val="24"/>
          <w:szCs w:val="24"/>
        </w:rPr>
        <w:t xml:space="preserve"> Prot.</w:t>
      </w:r>
      <w:r w:rsidRPr="00C91FCD">
        <w:rPr>
          <w:rFonts w:ascii="Times New Roman" w:hAnsi="Times New Roman" w:cs="Times New Roman"/>
          <w:sz w:val="24"/>
          <w:szCs w:val="24"/>
        </w:rPr>
        <w:tab/>
      </w:r>
      <w:r w:rsidRPr="00C91FCD">
        <w:rPr>
          <w:rFonts w:ascii="Times New Roman" w:hAnsi="Times New Roman" w:cs="Times New Roman"/>
          <w:sz w:val="24"/>
          <w:szCs w:val="24"/>
        </w:rPr>
        <w:tab/>
      </w:r>
      <w:r w:rsidRPr="00C91FCD">
        <w:rPr>
          <w:rFonts w:ascii="Times New Roman" w:hAnsi="Times New Roman" w:cs="Times New Roman"/>
          <w:sz w:val="24"/>
          <w:szCs w:val="24"/>
        </w:rPr>
        <w:tab/>
      </w:r>
      <w:r w:rsidRPr="00C91FCD">
        <w:rPr>
          <w:rFonts w:ascii="Times New Roman" w:hAnsi="Times New Roman" w:cs="Times New Roman"/>
          <w:sz w:val="24"/>
          <w:szCs w:val="24"/>
        </w:rPr>
        <w:tab/>
        <w:t xml:space="preserve">                                </w:t>
      </w:r>
      <w:r w:rsidR="00987A90">
        <w:rPr>
          <w:rFonts w:ascii="Times New Roman" w:hAnsi="Times New Roman" w:cs="Times New Roman"/>
          <w:sz w:val="24"/>
          <w:szCs w:val="24"/>
        </w:rPr>
        <w:t xml:space="preserve">   </w:t>
      </w:r>
      <w:r w:rsidR="00B46D2A">
        <w:rPr>
          <w:rFonts w:ascii="Times New Roman" w:hAnsi="Times New Roman" w:cs="Times New Roman"/>
          <w:sz w:val="24"/>
          <w:szCs w:val="24"/>
        </w:rPr>
        <w:tab/>
        <w:t xml:space="preserve">   </w:t>
      </w:r>
      <w:r w:rsidR="00987A90">
        <w:rPr>
          <w:rFonts w:ascii="Times New Roman" w:hAnsi="Times New Roman" w:cs="Times New Roman"/>
          <w:sz w:val="24"/>
          <w:szCs w:val="24"/>
        </w:rPr>
        <w:t xml:space="preserve">   </w:t>
      </w:r>
      <w:r w:rsidRPr="00C91FCD">
        <w:rPr>
          <w:rFonts w:ascii="Times New Roman" w:hAnsi="Times New Roman" w:cs="Times New Roman"/>
          <w:sz w:val="24"/>
          <w:szCs w:val="24"/>
        </w:rPr>
        <w:t xml:space="preserve"> Tiranë, më </w:t>
      </w:r>
      <w:r w:rsidR="000F729E">
        <w:rPr>
          <w:rFonts w:ascii="Times New Roman" w:hAnsi="Times New Roman" w:cs="Times New Roman"/>
          <w:sz w:val="24"/>
          <w:szCs w:val="24"/>
        </w:rPr>
        <w:t>21.03.</w:t>
      </w:r>
      <w:r w:rsidR="0006044B">
        <w:rPr>
          <w:rFonts w:ascii="Times New Roman" w:hAnsi="Times New Roman" w:cs="Times New Roman"/>
          <w:sz w:val="24"/>
          <w:szCs w:val="24"/>
        </w:rPr>
        <w:t>202</w:t>
      </w:r>
      <w:r w:rsidR="006250AC">
        <w:rPr>
          <w:rFonts w:ascii="Times New Roman" w:hAnsi="Times New Roman" w:cs="Times New Roman"/>
          <w:sz w:val="24"/>
          <w:szCs w:val="24"/>
        </w:rPr>
        <w:t>4</w:t>
      </w:r>
    </w:p>
    <w:p w:rsidR="003406C2" w:rsidRPr="00C91FCD" w:rsidRDefault="003406C2" w:rsidP="00432546">
      <w:pPr>
        <w:spacing w:after="0"/>
        <w:jc w:val="both"/>
        <w:rPr>
          <w:rFonts w:ascii="Times New Roman" w:hAnsi="Times New Roman" w:cs="Times New Roman"/>
          <w:sz w:val="24"/>
          <w:szCs w:val="24"/>
        </w:rPr>
      </w:pPr>
    </w:p>
    <w:p w:rsidR="008812F2" w:rsidRPr="00C91FCD" w:rsidRDefault="004473E9" w:rsidP="00432546">
      <w:pPr>
        <w:spacing w:after="0"/>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URDHËR</w:t>
      </w:r>
    </w:p>
    <w:p w:rsidR="008812F2" w:rsidRPr="00C91FCD" w:rsidRDefault="008812F2" w:rsidP="00432546">
      <w:pPr>
        <w:spacing w:after="0"/>
        <w:jc w:val="both"/>
        <w:rPr>
          <w:rFonts w:ascii="Times New Roman" w:hAnsi="Times New Roman" w:cs="Times New Roman"/>
          <w:b/>
          <w:bCs/>
          <w:sz w:val="24"/>
          <w:szCs w:val="24"/>
          <w:u w:val="single"/>
          <w:lang w:val="it-IT"/>
        </w:rPr>
      </w:pPr>
    </w:p>
    <w:p w:rsidR="008812F2" w:rsidRDefault="0006044B" w:rsidP="00F200BB">
      <w:pPr>
        <w:spacing w:after="0"/>
        <w:jc w:val="center"/>
        <w:rPr>
          <w:rFonts w:ascii="Times New Roman" w:hAnsi="Times New Roman" w:cs="Times New Roman"/>
          <w:bCs/>
          <w:sz w:val="24"/>
          <w:szCs w:val="24"/>
          <w:lang w:val="it-IT"/>
        </w:rPr>
      </w:pPr>
      <w:r>
        <w:rPr>
          <w:rFonts w:ascii="Times New Roman" w:hAnsi="Times New Roman" w:cs="Times New Roman"/>
          <w:bCs/>
          <w:sz w:val="24"/>
          <w:szCs w:val="24"/>
          <w:lang w:val="it-IT"/>
        </w:rPr>
        <w:t>Nr.</w:t>
      </w:r>
      <w:r w:rsidR="00A90E66">
        <w:rPr>
          <w:rFonts w:ascii="Times New Roman" w:hAnsi="Times New Roman" w:cs="Times New Roman"/>
          <w:bCs/>
          <w:sz w:val="24"/>
          <w:szCs w:val="24"/>
          <w:lang w:val="it-IT"/>
        </w:rPr>
        <w:t>42</w:t>
      </w:r>
      <w:r>
        <w:rPr>
          <w:rFonts w:ascii="Times New Roman" w:hAnsi="Times New Roman" w:cs="Times New Roman"/>
          <w:bCs/>
          <w:sz w:val="24"/>
          <w:szCs w:val="24"/>
          <w:lang w:val="it-IT"/>
        </w:rPr>
        <w:t>, Datë</w:t>
      </w:r>
      <w:r w:rsidR="00A90E66">
        <w:rPr>
          <w:rFonts w:ascii="Times New Roman" w:hAnsi="Times New Roman" w:cs="Times New Roman"/>
          <w:bCs/>
          <w:sz w:val="24"/>
          <w:szCs w:val="24"/>
          <w:lang w:val="it-IT"/>
        </w:rPr>
        <w:t xml:space="preserve"> 21.03.</w:t>
      </w:r>
      <w:r>
        <w:rPr>
          <w:rFonts w:ascii="Times New Roman" w:hAnsi="Times New Roman" w:cs="Times New Roman"/>
          <w:bCs/>
          <w:sz w:val="24"/>
          <w:szCs w:val="24"/>
          <w:lang w:val="it-IT"/>
        </w:rPr>
        <w:t>202</w:t>
      </w:r>
      <w:r w:rsidR="006250AC">
        <w:rPr>
          <w:rFonts w:ascii="Times New Roman" w:hAnsi="Times New Roman" w:cs="Times New Roman"/>
          <w:bCs/>
          <w:sz w:val="24"/>
          <w:szCs w:val="24"/>
          <w:lang w:val="it-IT"/>
        </w:rPr>
        <w:t>4</w:t>
      </w:r>
    </w:p>
    <w:p w:rsidR="00F200BB" w:rsidRPr="00C91FCD" w:rsidRDefault="00F200BB" w:rsidP="00F200BB">
      <w:pPr>
        <w:spacing w:after="0"/>
        <w:jc w:val="center"/>
        <w:rPr>
          <w:rFonts w:ascii="Times New Roman" w:hAnsi="Times New Roman" w:cs="Times New Roman"/>
          <w:b/>
          <w:bCs/>
          <w:sz w:val="24"/>
          <w:szCs w:val="24"/>
          <w:lang w:val="it-IT"/>
        </w:rPr>
      </w:pPr>
    </w:p>
    <w:p w:rsidR="008812F2" w:rsidRPr="00D34563" w:rsidRDefault="00D75C29" w:rsidP="003406C2">
      <w:pPr>
        <w:spacing w:after="0"/>
        <w:jc w:val="center"/>
        <w:rPr>
          <w:rFonts w:ascii="Times New Roman" w:hAnsi="Times New Roman" w:cs="Times New Roman"/>
          <w:b/>
          <w:bCs/>
          <w:sz w:val="24"/>
          <w:szCs w:val="24"/>
          <w:lang w:val="it-IT"/>
        </w:rPr>
      </w:pPr>
      <w:r w:rsidRPr="00545F20">
        <w:rPr>
          <w:rFonts w:ascii="Times New Roman" w:hAnsi="Times New Roman" w:cs="Times New Roman"/>
          <w:b/>
          <w:bCs/>
          <w:sz w:val="24"/>
          <w:szCs w:val="24"/>
          <w:lang w:val="it-IT"/>
        </w:rPr>
        <w:t>Për kryerjen e mbikëqyrjes në lidhje me zbatimin e ligjshmërisë gjatë zhvillimit të procedurave të plotësimit të pozicioneve të lira në shërbimin civil nëpërm</w:t>
      </w:r>
      <w:r w:rsidR="00C30D28" w:rsidRPr="00545F20">
        <w:rPr>
          <w:rFonts w:ascii="Times New Roman" w:hAnsi="Times New Roman" w:cs="Times New Roman"/>
          <w:b/>
          <w:bCs/>
          <w:sz w:val="24"/>
          <w:szCs w:val="24"/>
          <w:lang w:val="it-IT"/>
        </w:rPr>
        <w:t>jet pranimit në shërbimin civil,</w:t>
      </w:r>
      <w:r w:rsidRPr="00545F20">
        <w:rPr>
          <w:rFonts w:ascii="Times New Roman" w:hAnsi="Times New Roman" w:cs="Times New Roman"/>
          <w:b/>
          <w:bCs/>
          <w:sz w:val="24"/>
          <w:szCs w:val="24"/>
          <w:lang w:val="it-IT"/>
        </w:rPr>
        <w:t xml:space="preserve"> lëvizjes paralele dhe ngritjes në detyrë,</w:t>
      </w:r>
      <w:r w:rsidR="00D34563" w:rsidRPr="00545F20">
        <w:rPr>
          <w:rFonts w:ascii="Times New Roman" w:hAnsi="Times New Roman" w:cs="Times New Roman"/>
          <w:b/>
          <w:bCs/>
          <w:sz w:val="24"/>
          <w:szCs w:val="24"/>
          <w:lang w:val="it-IT"/>
        </w:rPr>
        <w:t xml:space="preserve"> si dhe gjatë aplikimit të institutit të disiplinës në shërbimin civil,</w:t>
      </w:r>
      <w:r w:rsidRPr="00545F20">
        <w:rPr>
          <w:rFonts w:ascii="Times New Roman" w:hAnsi="Times New Roman" w:cs="Times New Roman"/>
          <w:b/>
          <w:bCs/>
          <w:sz w:val="24"/>
          <w:szCs w:val="24"/>
          <w:lang w:val="it-IT"/>
        </w:rPr>
        <w:t xml:space="preserve"> në </w:t>
      </w:r>
      <w:r w:rsidR="00EC00B9" w:rsidRPr="00545F20">
        <w:rPr>
          <w:rFonts w:ascii="Times New Roman" w:hAnsi="Times New Roman" w:cs="Times New Roman"/>
          <w:b/>
          <w:bCs/>
          <w:sz w:val="24"/>
          <w:szCs w:val="24"/>
          <w:lang w:val="it-IT"/>
        </w:rPr>
        <w:t>Bashkin</w:t>
      </w:r>
      <w:r w:rsidR="00DB0954" w:rsidRPr="00545F20">
        <w:rPr>
          <w:rFonts w:ascii="Times New Roman" w:hAnsi="Times New Roman" w:cs="Times New Roman"/>
          <w:b/>
          <w:bCs/>
          <w:sz w:val="24"/>
          <w:szCs w:val="24"/>
          <w:lang w:val="it-IT"/>
        </w:rPr>
        <w:t>ë</w:t>
      </w:r>
      <w:r w:rsidR="00EC00B9" w:rsidRPr="00545F20">
        <w:rPr>
          <w:rFonts w:ascii="Times New Roman" w:hAnsi="Times New Roman" w:cs="Times New Roman"/>
          <w:b/>
          <w:bCs/>
          <w:sz w:val="24"/>
          <w:szCs w:val="24"/>
          <w:lang w:val="it-IT"/>
        </w:rPr>
        <w:t xml:space="preserve"> </w:t>
      </w:r>
      <w:r w:rsidR="00A97246">
        <w:rPr>
          <w:rFonts w:ascii="Times New Roman" w:hAnsi="Times New Roman"/>
          <w:b/>
          <w:bCs/>
          <w:sz w:val="24"/>
          <w:szCs w:val="24"/>
          <w:lang w:val="it-IT"/>
        </w:rPr>
        <w:t>Kurbin</w:t>
      </w:r>
    </w:p>
    <w:p w:rsidR="003406C2" w:rsidRPr="00C91FCD" w:rsidRDefault="003406C2" w:rsidP="00BF4D63">
      <w:pPr>
        <w:spacing w:after="0"/>
        <w:rPr>
          <w:rFonts w:ascii="Times New Roman" w:hAnsi="Times New Roman" w:cs="Times New Roman"/>
          <w:b/>
          <w:bCs/>
          <w:sz w:val="24"/>
          <w:szCs w:val="24"/>
          <w:lang w:val="it-IT"/>
        </w:rPr>
      </w:pPr>
    </w:p>
    <w:p w:rsidR="004B6B10" w:rsidRPr="00C91FCD" w:rsidRDefault="00896EE6" w:rsidP="00EC00B9">
      <w:pPr>
        <w:spacing w:after="0"/>
        <w:jc w:val="both"/>
        <w:rPr>
          <w:rFonts w:ascii="Times New Roman" w:hAnsi="Times New Roman" w:cs="Times New Roman"/>
          <w:bCs/>
          <w:sz w:val="24"/>
          <w:szCs w:val="24"/>
          <w:lang w:val="it-IT"/>
        </w:rPr>
      </w:pPr>
      <w:r w:rsidRPr="00C91FCD">
        <w:rPr>
          <w:rFonts w:ascii="Times New Roman" w:hAnsi="Times New Roman" w:cs="Times New Roman"/>
          <w:bCs/>
          <w:sz w:val="24"/>
          <w:szCs w:val="24"/>
          <w:lang w:val="it-IT"/>
        </w:rPr>
        <w:t xml:space="preserve">Komisioneri për Mbikëqyrjen e Shërbimit Civil mbikëqyr kryesisht ose me kërkesë të institucioneve, zbatimin e ligjit në administrimin e shërbimit civil, në të gjitha institucionet që punësojnë nëpunës civilë. </w:t>
      </w:r>
    </w:p>
    <w:p w:rsidR="008812F2" w:rsidRPr="00C91FCD" w:rsidRDefault="008812F2" w:rsidP="00432546">
      <w:pPr>
        <w:spacing w:after="0"/>
        <w:jc w:val="both"/>
        <w:rPr>
          <w:rFonts w:ascii="Times New Roman" w:hAnsi="Times New Roman" w:cs="Times New Roman"/>
          <w:bCs/>
          <w:sz w:val="24"/>
          <w:szCs w:val="24"/>
          <w:lang w:val="it-IT"/>
        </w:rPr>
      </w:pPr>
    </w:p>
    <w:p w:rsidR="00896EE6" w:rsidRDefault="00896EE6" w:rsidP="00432546">
      <w:pPr>
        <w:spacing w:after="0"/>
        <w:jc w:val="center"/>
        <w:rPr>
          <w:rFonts w:ascii="Times New Roman" w:hAnsi="Times New Roman" w:cs="Times New Roman"/>
          <w:b/>
          <w:bCs/>
          <w:sz w:val="24"/>
          <w:szCs w:val="24"/>
          <w:lang w:val="it-IT"/>
        </w:rPr>
      </w:pPr>
      <w:r w:rsidRPr="00C91FCD">
        <w:rPr>
          <w:rFonts w:ascii="Times New Roman" w:hAnsi="Times New Roman" w:cs="Times New Roman"/>
          <w:b/>
          <w:bCs/>
          <w:sz w:val="24"/>
          <w:szCs w:val="24"/>
          <w:lang w:val="it-IT"/>
        </w:rPr>
        <w:t>Për këtë arsye,</w:t>
      </w:r>
    </w:p>
    <w:p w:rsidR="00C7514E" w:rsidRPr="00C91FCD" w:rsidRDefault="00C7514E" w:rsidP="00432546">
      <w:pPr>
        <w:spacing w:after="0"/>
        <w:jc w:val="center"/>
        <w:rPr>
          <w:rFonts w:ascii="Times New Roman" w:hAnsi="Times New Roman" w:cs="Times New Roman"/>
          <w:b/>
          <w:bCs/>
          <w:sz w:val="24"/>
          <w:szCs w:val="24"/>
          <w:lang w:val="it-IT"/>
        </w:rPr>
      </w:pPr>
    </w:p>
    <w:p w:rsidR="00896EE6" w:rsidRPr="00C91FCD" w:rsidRDefault="00DE75C5" w:rsidP="00DE75C5">
      <w:pPr>
        <w:spacing w:after="0"/>
        <w:jc w:val="both"/>
        <w:rPr>
          <w:rFonts w:ascii="Times New Roman" w:hAnsi="Times New Roman" w:cs="Times New Roman"/>
          <w:bCs/>
          <w:sz w:val="24"/>
          <w:szCs w:val="24"/>
          <w:lang w:val="it-IT"/>
        </w:rPr>
      </w:pPr>
      <w:r w:rsidRPr="00C1764A">
        <w:rPr>
          <w:rFonts w:ascii="Times New Roman" w:hAnsi="Times New Roman" w:cs="Times New Roman"/>
          <w:sz w:val="24"/>
          <w:szCs w:val="24"/>
        </w:rPr>
        <w:t>në zbatim të planit vjetor të mbikëqyrjes</w:t>
      </w:r>
      <w:r w:rsidR="00175F43" w:rsidRPr="00C1764A">
        <w:rPr>
          <w:rFonts w:ascii="Times New Roman" w:hAnsi="Times New Roman" w:cs="Times New Roman"/>
          <w:sz w:val="24"/>
          <w:szCs w:val="24"/>
        </w:rPr>
        <w:t xml:space="preserve"> </w:t>
      </w:r>
      <w:r w:rsidR="002A39A5" w:rsidRPr="00C1764A">
        <w:rPr>
          <w:rFonts w:ascii="Times New Roman" w:hAnsi="Times New Roman" w:cs="Times New Roman"/>
          <w:sz w:val="24"/>
          <w:szCs w:val="24"/>
        </w:rPr>
        <w:t>miratuar me Vendim</w:t>
      </w:r>
      <w:r w:rsidR="00D34563" w:rsidRPr="00C1764A">
        <w:rPr>
          <w:rFonts w:ascii="Times New Roman" w:hAnsi="Times New Roman" w:cs="Times New Roman"/>
          <w:sz w:val="24"/>
          <w:szCs w:val="24"/>
        </w:rPr>
        <w:t>in</w:t>
      </w:r>
      <w:r w:rsidR="002A39A5" w:rsidRPr="00C1764A">
        <w:rPr>
          <w:rFonts w:ascii="Times New Roman" w:hAnsi="Times New Roman" w:cs="Times New Roman"/>
          <w:sz w:val="24"/>
          <w:szCs w:val="24"/>
        </w:rPr>
        <w:t xml:space="preserve"> nr. </w:t>
      </w:r>
      <w:r w:rsidR="00B3414A" w:rsidRPr="00C1764A">
        <w:rPr>
          <w:rFonts w:ascii="Times New Roman" w:hAnsi="Times New Roman" w:cs="Times New Roman"/>
          <w:sz w:val="24"/>
          <w:szCs w:val="24"/>
        </w:rPr>
        <w:t>106, datë 15.12.2023</w:t>
      </w:r>
      <w:r w:rsidR="00175F43">
        <w:rPr>
          <w:rFonts w:ascii="Times New Roman" w:hAnsi="Times New Roman" w:cs="Times New Roman"/>
          <w:sz w:val="24"/>
          <w:szCs w:val="24"/>
        </w:rPr>
        <w:t xml:space="preserve"> </w:t>
      </w:r>
      <w:r w:rsidR="00896EE6" w:rsidRPr="00AB38D8">
        <w:rPr>
          <w:rFonts w:ascii="Times New Roman" w:hAnsi="Times New Roman" w:cs="Times New Roman"/>
          <w:bCs/>
          <w:sz w:val="24"/>
          <w:szCs w:val="24"/>
          <w:lang w:val="it-IT"/>
        </w:rPr>
        <w:t xml:space="preserve">dhe me propozim të Drejtorisë së Përgjithshme </w:t>
      </w:r>
      <w:r w:rsidR="00896EE6" w:rsidRPr="00C91FCD">
        <w:rPr>
          <w:rFonts w:ascii="Times New Roman" w:hAnsi="Times New Roman" w:cs="Times New Roman"/>
          <w:bCs/>
          <w:sz w:val="24"/>
          <w:szCs w:val="24"/>
          <w:lang w:val="it-IT"/>
        </w:rPr>
        <w:t>të Inspektimit dhe Mbikëqyrjes, në mbështetje të kompetencave ligjore të përcaktuara në nenin 1</w:t>
      </w:r>
      <w:r w:rsidR="00700677" w:rsidRPr="00C91FCD">
        <w:rPr>
          <w:rFonts w:ascii="Times New Roman" w:hAnsi="Times New Roman" w:cs="Times New Roman"/>
          <w:bCs/>
          <w:sz w:val="24"/>
          <w:szCs w:val="24"/>
          <w:lang w:val="it-IT"/>
        </w:rPr>
        <w:t xml:space="preserve">1, pika 1, 14 dhe 15, të ligjit </w:t>
      </w:r>
      <w:r w:rsidR="00F40953" w:rsidRPr="00C91FCD">
        <w:rPr>
          <w:rFonts w:ascii="Times New Roman" w:hAnsi="Times New Roman" w:cs="Times New Roman"/>
          <w:bCs/>
          <w:sz w:val="24"/>
          <w:szCs w:val="24"/>
          <w:lang w:val="it-IT"/>
        </w:rPr>
        <w:t>nr.</w:t>
      </w:r>
      <w:r w:rsidR="00EC00B9">
        <w:rPr>
          <w:rFonts w:ascii="Times New Roman" w:hAnsi="Times New Roman" w:cs="Times New Roman"/>
          <w:bCs/>
          <w:sz w:val="24"/>
          <w:szCs w:val="24"/>
          <w:lang w:val="it-IT"/>
        </w:rPr>
        <w:t>152/2013</w:t>
      </w:r>
      <w:r w:rsidR="00896EE6" w:rsidRPr="00C91FCD">
        <w:rPr>
          <w:rFonts w:ascii="Times New Roman" w:hAnsi="Times New Roman" w:cs="Times New Roman"/>
          <w:bCs/>
          <w:sz w:val="24"/>
          <w:szCs w:val="24"/>
          <w:lang w:val="it-IT"/>
        </w:rPr>
        <w:t xml:space="preserve"> </w:t>
      </w:r>
      <w:r w:rsidR="00896EE6" w:rsidRPr="00C91FCD">
        <w:rPr>
          <w:rFonts w:ascii="Times New Roman" w:hAnsi="Times New Roman" w:cs="Times New Roman"/>
          <w:bCs/>
          <w:i/>
          <w:sz w:val="24"/>
          <w:szCs w:val="24"/>
          <w:lang w:val="it-IT"/>
        </w:rPr>
        <w:t>“Për nëpunësin civil”</w:t>
      </w:r>
      <w:r w:rsidR="00AE3D6C">
        <w:rPr>
          <w:rFonts w:ascii="Times New Roman" w:hAnsi="Times New Roman" w:cs="Times New Roman"/>
          <w:bCs/>
          <w:sz w:val="24"/>
          <w:szCs w:val="24"/>
          <w:lang w:val="it-IT"/>
        </w:rPr>
        <w:t>, t</w:t>
      </w:r>
      <w:r w:rsidR="00997CB9">
        <w:rPr>
          <w:rFonts w:ascii="Times New Roman" w:hAnsi="Times New Roman" w:cs="Times New Roman"/>
          <w:bCs/>
          <w:sz w:val="24"/>
          <w:szCs w:val="24"/>
          <w:lang w:val="it-IT"/>
        </w:rPr>
        <w:t>ë</w:t>
      </w:r>
      <w:r w:rsidR="00896EE6" w:rsidRPr="00C91FCD">
        <w:rPr>
          <w:rFonts w:ascii="Times New Roman" w:hAnsi="Times New Roman" w:cs="Times New Roman"/>
          <w:bCs/>
          <w:sz w:val="24"/>
          <w:szCs w:val="24"/>
          <w:lang w:val="it-IT"/>
        </w:rPr>
        <w:t xml:space="preserve"> ndryshuar, me qëllim mbikëqyrjen e zbatimit të ligjit në administrimin e shërbimit civil, në institucionet që përfshihen në këtë fushë,  </w:t>
      </w:r>
    </w:p>
    <w:p w:rsidR="008812F2" w:rsidRPr="00C91FCD" w:rsidRDefault="008812F2" w:rsidP="00432546">
      <w:pPr>
        <w:spacing w:after="0"/>
        <w:jc w:val="both"/>
        <w:rPr>
          <w:rFonts w:ascii="Times New Roman" w:hAnsi="Times New Roman" w:cs="Times New Roman"/>
          <w:b/>
          <w:sz w:val="24"/>
          <w:szCs w:val="24"/>
        </w:rPr>
      </w:pPr>
    </w:p>
    <w:p w:rsidR="00896EE6" w:rsidRPr="00C91FCD" w:rsidRDefault="00D34563" w:rsidP="00432546">
      <w:pPr>
        <w:spacing w:after="0"/>
        <w:jc w:val="center"/>
        <w:rPr>
          <w:rFonts w:ascii="Times New Roman" w:hAnsi="Times New Roman" w:cs="Times New Roman"/>
          <w:b/>
          <w:sz w:val="24"/>
          <w:szCs w:val="24"/>
        </w:rPr>
      </w:pPr>
      <w:r>
        <w:rPr>
          <w:rFonts w:ascii="Times New Roman" w:hAnsi="Times New Roman" w:cs="Times New Roman"/>
          <w:b/>
          <w:sz w:val="24"/>
          <w:szCs w:val="24"/>
        </w:rPr>
        <w:t>Urdhëroj</w:t>
      </w:r>
      <w:r w:rsidR="00896EE6" w:rsidRPr="00C91FCD">
        <w:rPr>
          <w:rFonts w:ascii="Times New Roman" w:hAnsi="Times New Roman" w:cs="Times New Roman"/>
          <w:b/>
          <w:sz w:val="24"/>
          <w:szCs w:val="24"/>
        </w:rPr>
        <w:t>:</w:t>
      </w:r>
    </w:p>
    <w:p w:rsidR="00896EE6" w:rsidRPr="00C91FCD" w:rsidRDefault="00896EE6" w:rsidP="00432546">
      <w:pPr>
        <w:spacing w:after="0"/>
        <w:jc w:val="both"/>
        <w:rPr>
          <w:rFonts w:ascii="Times New Roman" w:hAnsi="Times New Roman" w:cs="Times New Roman"/>
          <w:b/>
          <w:sz w:val="24"/>
          <w:szCs w:val="24"/>
        </w:rPr>
      </w:pPr>
    </w:p>
    <w:p w:rsidR="00896EE6" w:rsidRPr="00997B9B" w:rsidRDefault="00896EE6" w:rsidP="007311E5">
      <w:pPr>
        <w:pStyle w:val="ListParagraph"/>
        <w:numPr>
          <w:ilvl w:val="0"/>
          <w:numId w:val="25"/>
        </w:numPr>
        <w:spacing w:after="0"/>
        <w:jc w:val="both"/>
        <w:rPr>
          <w:rFonts w:ascii="Times New Roman" w:hAnsi="Times New Roman" w:cs="Times New Roman"/>
          <w:b/>
          <w:bCs/>
          <w:sz w:val="24"/>
          <w:szCs w:val="24"/>
        </w:rPr>
      </w:pPr>
      <w:r w:rsidRPr="00997B9B">
        <w:rPr>
          <w:rFonts w:ascii="Times New Roman" w:hAnsi="Times New Roman" w:cs="Times New Roman"/>
          <w:sz w:val="24"/>
          <w:szCs w:val="24"/>
        </w:rPr>
        <w:t>Fillimin e mbikëqyrjes së përgjithshme në</w:t>
      </w:r>
      <w:r w:rsidR="006373B7" w:rsidRPr="00997B9B">
        <w:rPr>
          <w:rFonts w:ascii="Times New Roman" w:hAnsi="Times New Roman" w:cs="Times New Roman"/>
          <w:sz w:val="24"/>
          <w:szCs w:val="24"/>
        </w:rPr>
        <w:t xml:space="preserve"> institucionin</w:t>
      </w:r>
      <w:r w:rsidR="00FF0698" w:rsidRPr="00997B9B">
        <w:rPr>
          <w:rFonts w:ascii="Times New Roman" w:hAnsi="Times New Roman" w:cs="Times New Roman"/>
          <w:sz w:val="24"/>
          <w:szCs w:val="24"/>
        </w:rPr>
        <w:t xml:space="preserve"> </w:t>
      </w:r>
      <w:r w:rsidR="00EC00B9" w:rsidRPr="00997B9B">
        <w:rPr>
          <w:rFonts w:ascii="Times New Roman" w:hAnsi="Times New Roman"/>
          <w:bCs/>
          <w:sz w:val="24"/>
          <w:szCs w:val="24"/>
        </w:rPr>
        <w:t>e Bashkis</w:t>
      </w:r>
      <w:r w:rsidR="00DB0954" w:rsidRPr="00997B9B">
        <w:rPr>
          <w:rFonts w:ascii="Times New Roman" w:hAnsi="Times New Roman"/>
          <w:bCs/>
          <w:sz w:val="24"/>
          <w:szCs w:val="24"/>
        </w:rPr>
        <w:t>ë</w:t>
      </w:r>
      <w:r w:rsidR="00EC00B9" w:rsidRPr="00997B9B">
        <w:rPr>
          <w:rFonts w:ascii="Times New Roman" w:hAnsi="Times New Roman"/>
          <w:bCs/>
          <w:sz w:val="24"/>
          <w:szCs w:val="24"/>
        </w:rPr>
        <w:t xml:space="preserve"> </w:t>
      </w:r>
      <w:r w:rsidR="00A97246">
        <w:rPr>
          <w:rFonts w:ascii="Times New Roman" w:hAnsi="Times New Roman"/>
          <w:bCs/>
          <w:sz w:val="24"/>
          <w:szCs w:val="24"/>
          <w:lang w:val="it-IT"/>
        </w:rPr>
        <w:t>Kurbin</w:t>
      </w:r>
      <w:r w:rsidR="00912C3C" w:rsidRPr="00997B9B">
        <w:rPr>
          <w:rFonts w:ascii="Times New Roman" w:hAnsi="Times New Roman" w:cs="Times New Roman"/>
          <w:sz w:val="24"/>
          <w:szCs w:val="24"/>
        </w:rPr>
        <w:t xml:space="preserve">, </w:t>
      </w:r>
      <w:r w:rsidRPr="00997B9B">
        <w:rPr>
          <w:rFonts w:ascii="Times New Roman" w:hAnsi="Times New Roman" w:cs="Times New Roman"/>
          <w:sz w:val="24"/>
          <w:szCs w:val="24"/>
        </w:rPr>
        <w:t xml:space="preserve">sipas objektit dhe </w:t>
      </w:r>
      <w:r w:rsidR="001F56A2" w:rsidRPr="00997B9B">
        <w:rPr>
          <w:rFonts w:ascii="Times New Roman" w:hAnsi="Times New Roman" w:cs="Times New Roman"/>
          <w:sz w:val="24"/>
          <w:szCs w:val="24"/>
        </w:rPr>
        <w:t>drejtimeve</w:t>
      </w:r>
      <w:r w:rsidRPr="00997B9B">
        <w:rPr>
          <w:rFonts w:ascii="Times New Roman" w:hAnsi="Times New Roman" w:cs="Times New Roman"/>
          <w:sz w:val="24"/>
          <w:szCs w:val="24"/>
        </w:rPr>
        <w:t xml:space="preserve"> që përmban </w:t>
      </w:r>
      <w:r w:rsidR="00F9339B" w:rsidRPr="00997B9B">
        <w:rPr>
          <w:rFonts w:ascii="Times New Roman" w:hAnsi="Times New Roman" w:cs="Times New Roman"/>
          <w:sz w:val="24"/>
          <w:szCs w:val="24"/>
        </w:rPr>
        <w:t>p</w:t>
      </w:r>
      <w:r w:rsidRPr="00997B9B">
        <w:rPr>
          <w:rFonts w:ascii="Times New Roman" w:hAnsi="Times New Roman" w:cs="Times New Roman"/>
          <w:sz w:val="24"/>
          <w:szCs w:val="24"/>
        </w:rPr>
        <w:t xml:space="preserve">rogrami i </w:t>
      </w:r>
      <w:r w:rsidR="00F9339B" w:rsidRPr="00997B9B">
        <w:rPr>
          <w:rFonts w:ascii="Times New Roman" w:hAnsi="Times New Roman" w:cs="Times New Roman"/>
          <w:sz w:val="24"/>
          <w:szCs w:val="24"/>
        </w:rPr>
        <w:t>m</w:t>
      </w:r>
      <w:r w:rsidRPr="00997B9B">
        <w:rPr>
          <w:rFonts w:ascii="Times New Roman" w:hAnsi="Times New Roman" w:cs="Times New Roman"/>
          <w:sz w:val="24"/>
          <w:szCs w:val="24"/>
        </w:rPr>
        <w:t xml:space="preserve">bikëqyrjes, i cili është pjesë e këtij </w:t>
      </w:r>
      <w:r w:rsidR="00294C3D">
        <w:rPr>
          <w:rFonts w:ascii="Times New Roman" w:hAnsi="Times New Roman" w:cs="Times New Roman"/>
          <w:sz w:val="24"/>
          <w:szCs w:val="24"/>
        </w:rPr>
        <w:t>urdh</w:t>
      </w:r>
      <w:r w:rsidR="00D34563" w:rsidRPr="00997B9B">
        <w:rPr>
          <w:rFonts w:ascii="Times New Roman" w:hAnsi="Times New Roman" w:cs="Times New Roman"/>
          <w:sz w:val="24"/>
          <w:szCs w:val="24"/>
        </w:rPr>
        <w:t>ri</w:t>
      </w:r>
      <w:r w:rsidRPr="00997B9B">
        <w:rPr>
          <w:rFonts w:ascii="Times New Roman" w:hAnsi="Times New Roman" w:cs="Times New Roman"/>
          <w:sz w:val="24"/>
          <w:szCs w:val="24"/>
        </w:rPr>
        <w:t xml:space="preserve">. </w:t>
      </w:r>
    </w:p>
    <w:p w:rsidR="008812F2" w:rsidRPr="00997B9B" w:rsidRDefault="00896EE6" w:rsidP="007311E5">
      <w:pPr>
        <w:pStyle w:val="ListParagraph"/>
        <w:numPr>
          <w:ilvl w:val="0"/>
          <w:numId w:val="25"/>
        </w:numPr>
        <w:spacing w:after="0"/>
        <w:jc w:val="both"/>
        <w:rPr>
          <w:rFonts w:ascii="Times New Roman" w:hAnsi="Times New Roman" w:cs="Times New Roman"/>
          <w:sz w:val="24"/>
          <w:szCs w:val="24"/>
        </w:rPr>
      </w:pPr>
      <w:r w:rsidRPr="00997B9B">
        <w:rPr>
          <w:rFonts w:ascii="Times New Roman" w:hAnsi="Times New Roman" w:cs="Times New Roman"/>
          <w:sz w:val="24"/>
          <w:szCs w:val="24"/>
        </w:rPr>
        <w:t>Ngritjen e grupit të punës, me këtë përbërje:</w:t>
      </w:r>
    </w:p>
    <w:p w:rsidR="00896EE6" w:rsidRPr="00C91FCD" w:rsidRDefault="00896EE6" w:rsidP="00432546">
      <w:pPr>
        <w:pStyle w:val="ListParagraph"/>
        <w:spacing w:after="0"/>
        <w:jc w:val="both"/>
        <w:rPr>
          <w:rFonts w:ascii="Times New Roman" w:hAnsi="Times New Roman" w:cs="Times New Roman"/>
          <w:sz w:val="24"/>
          <w:szCs w:val="24"/>
        </w:rPr>
      </w:pPr>
      <w:r w:rsidRPr="00C91FCD">
        <w:rPr>
          <w:rFonts w:ascii="Times New Roman" w:hAnsi="Times New Roman" w:cs="Times New Roman"/>
          <w:sz w:val="24"/>
          <w:szCs w:val="24"/>
        </w:rPr>
        <w:t xml:space="preserve"> </w:t>
      </w:r>
    </w:p>
    <w:p w:rsidR="00EC00B9" w:rsidRPr="00997B9B" w:rsidRDefault="00896EE6" w:rsidP="00EC00B9">
      <w:pPr>
        <w:pStyle w:val="ListParagraph"/>
        <w:numPr>
          <w:ilvl w:val="0"/>
          <w:numId w:val="24"/>
        </w:numPr>
        <w:tabs>
          <w:tab w:val="left" w:pos="709"/>
        </w:tabs>
        <w:spacing w:after="0"/>
        <w:ind w:left="709" w:firstLine="0"/>
        <w:jc w:val="both"/>
        <w:rPr>
          <w:rFonts w:ascii="Times New Roman" w:hAnsi="Times New Roman" w:cs="Times New Roman"/>
          <w:sz w:val="24"/>
          <w:szCs w:val="24"/>
          <w:lang w:val="es-ES"/>
        </w:rPr>
      </w:pPr>
      <w:r w:rsidRPr="00C90186">
        <w:rPr>
          <w:rFonts w:ascii="Times New Roman" w:hAnsi="Times New Roman" w:cs="Times New Roman"/>
          <w:b/>
          <w:sz w:val="24"/>
          <w:szCs w:val="24"/>
          <w:lang w:val="es-ES"/>
        </w:rPr>
        <w:t xml:space="preserve">Altin Shumeli </w:t>
      </w:r>
      <w:r w:rsidRPr="00C90186">
        <w:rPr>
          <w:rFonts w:ascii="Times New Roman" w:hAnsi="Times New Roman" w:cs="Times New Roman"/>
          <w:b/>
          <w:sz w:val="24"/>
          <w:szCs w:val="24"/>
          <w:lang w:val="es-ES"/>
        </w:rPr>
        <w:tab/>
      </w:r>
      <w:r w:rsidRPr="00997B9B">
        <w:rPr>
          <w:rFonts w:ascii="Times New Roman" w:hAnsi="Times New Roman" w:cs="Times New Roman"/>
          <w:sz w:val="24"/>
          <w:szCs w:val="24"/>
          <w:lang w:val="es-ES"/>
        </w:rPr>
        <w:t>Drejtor i Mbikëqyrjes</w:t>
      </w:r>
    </w:p>
    <w:p w:rsidR="00DF7D30" w:rsidRPr="00997B9B" w:rsidRDefault="00DF7D30" w:rsidP="00DF7D30">
      <w:pPr>
        <w:pStyle w:val="ListParagraph"/>
        <w:tabs>
          <w:tab w:val="left" w:pos="709"/>
        </w:tabs>
        <w:spacing w:after="0"/>
        <w:ind w:left="709"/>
        <w:jc w:val="both"/>
        <w:rPr>
          <w:rFonts w:ascii="Times New Roman" w:hAnsi="Times New Roman" w:cs="Times New Roman"/>
          <w:sz w:val="24"/>
          <w:szCs w:val="24"/>
          <w:lang w:val="es-ES"/>
        </w:rPr>
      </w:pPr>
      <w:r w:rsidRPr="00997B9B">
        <w:rPr>
          <w:rFonts w:ascii="Times New Roman" w:hAnsi="Times New Roman" w:cs="Times New Roman"/>
          <w:sz w:val="24"/>
          <w:szCs w:val="24"/>
          <w:lang w:val="es-ES"/>
        </w:rPr>
        <w:tab/>
      </w:r>
      <w:r w:rsidRPr="00997B9B">
        <w:rPr>
          <w:rFonts w:ascii="Times New Roman" w:hAnsi="Times New Roman" w:cs="Times New Roman"/>
          <w:sz w:val="24"/>
          <w:szCs w:val="24"/>
          <w:lang w:val="es-ES"/>
        </w:rPr>
        <w:tab/>
      </w:r>
      <w:r w:rsidRPr="00997B9B">
        <w:rPr>
          <w:rFonts w:ascii="Times New Roman" w:hAnsi="Times New Roman" w:cs="Times New Roman"/>
          <w:sz w:val="24"/>
          <w:szCs w:val="24"/>
          <w:lang w:val="es-ES"/>
        </w:rPr>
        <w:tab/>
      </w:r>
      <w:r w:rsidRPr="00997B9B">
        <w:rPr>
          <w:rFonts w:ascii="Times New Roman" w:hAnsi="Times New Roman" w:cs="Times New Roman"/>
          <w:sz w:val="24"/>
          <w:szCs w:val="24"/>
          <w:lang w:val="es-ES"/>
        </w:rPr>
        <w:tab/>
      </w:r>
      <w:r w:rsidRPr="00997B9B">
        <w:rPr>
          <w:rFonts w:ascii="Times New Roman" w:hAnsi="Times New Roman" w:cs="Times New Roman"/>
          <w:sz w:val="24"/>
          <w:szCs w:val="24"/>
          <w:lang w:val="es-ES"/>
        </w:rPr>
        <w:tab/>
        <w:t>(Drejtues grupi)</w:t>
      </w:r>
    </w:p>
    <w:p w:rsidR="00C90186" w:rsidRPr="00997B9B" w:rsidRDefault="00A97246" w:rsidP="00432546">
      <w:pPr>
        <w:pStyle w:val="ListParagraph"/>
        <w:numPr>
          <w:ilvl w:val="0"/>
          <w:numId w:val="24"/>
        </w:numPr>
        <w:tabs>
          <w:tab w:val="left" w:pos="709"/>
        </w:tabs>
        <w:spacing w:after="0"/>
        <w:ind w:left="709" w:firstLine="0"/>
        <w:jc w:val="both"/>
        <w:rPr>
          <w:rFonts w:ascii="Times New Roman" w:hAnsi="Times New Roman" w:cs="Times New Roman"/>
          <w:sz w:val="24"/>
          <w:szCs w:val="24"/>
        </w:rPr>
      </w:pPr>
      <w:r>
        <w:rPr>
          <w:rFonts w:ascii="Times New Roman" w:hAnsi="Times New Roman" w:cs="Times New Roman"/>
          <w:b/>
          <w:sz w:val="24"/>
          <w:szCs w:val="24"/>
        </w:rPr>
        <w:t>Antea Kabali</w:t>
      </w:r>
      <w:r w:rsidR="00BD2083" w:rsidRPr="00C91FCD">
        <w:rPr>
          <w:rFonts w:ascii="Times New Roman" w:hAnsi="Times New Roman" w:cs="Times New Roman"/>
          <w:b/>
          <w:sz w:val="24"/>
          <w:szCs w:val="24"/>
          <w:lang w:val="es-ES"/>
        </w:rPr>
        <w:tab/>
      </w:r>
      <w:r>
        <w:rPr>
          <w:rFonts w:ascii="Times New Roman" w:hAnsi="Times New Roman" w:cs="Times New Roman"/>
          <w:b/>
          <w:sz w:val="24"/>
          <w:szCs w:val="24"/>
          <w:lang w:val="es-ES"/>
        </w:rPr>
        <w:t xml:space="preserve">            </w:t>
      </w:r>
      <w:r w:rsidR="00BD2083" w:rsidRPr="00997B9B">
        <w:rPr>
          <w:rFonts w:ascii="Times New Roman" w:hAnsi="Times New Roman" w:cs="Times New Roman"/>
          <w:sz w:val="24"/>
          <w:szCs w:val="24"/>
          <w:lang w:val="es-ES"/>
        </w:rPr>
        <w:t>Inspektor</w:t>
      </w:r>
      <w:r w:rsidR="001C20AA" w:rsidRPr="00997B9B">
        <w:rPr>
          <w:rFonts w:ascii="Times New Roman" w:hAnsi="Times New Roman" w:cs="Times New Roman"/>
          <w:sz w:val="24"/>
          <w:szCs w:val="24"/>
          <w:lang w:val="es-ES"/>
        </w:rPr>
        <w:t>e</w:t>
      </w:r>
      <w:r w:rsidR="00896EE6" w:rsidRPr="00997B9B">
        <w:rPr>
          <w:rFonts w:ascii="Times New Roman" w:hAnsi="Times New Roman" w:cs="Times New Roman"/>
          <w:sz w:val="24"/>
          <w:szCs w:val="24"/>
          <w:lang w:val="es-ES"/>
        </w:rPr>
        <w:t xml:space="preserve"> </w:t>
      </w:r>
    </w:p>
    <w:p w:rsidR="00DF7D30" w:rsidRPr="00997B9B" w:rsidRDefault="00DF7D30" w:rsidP="00DF7D30">
      <w:pPr>
        <w:pStyle w:val="ListParagraph"/>
        <w:spacing w:after="0"/>
        <w:ind w:left="3544"/>
        <w:jc w:val="both"/>
        <w:rPr>
          <w:rFonts w:ascii="Times New Roman" w:hAnsi="Times New Roman" w:cs="Times New Roman"/>
          <w:sz w:val="24"/>
          <w:szCs w:val="24"/>
        </w:rPr>
      </w:pPr>
      <w:r w:rsidRPr="00997B9B">
        <w:rPr>
          <w:rFonts w:ascii="Times New Roman" w:hAnsi="Times New Roman" w:cs="Times New Roman"/>
          <w:sz w:val="24"/>
          <w:szCs w:val="24"/>
          <w:lang w:val="es-ES"/>
        </w:rPr>
        <w:t>(Anëtare dhe hartuese e materialit  përfundimtar)</w:t>
      </w:r>
    </w:p>
    <w:p w:rsidR="00DF7D30" w:rsidRPr="00997B9B" w:rsidRDefault="00A97246" w:rsidP="00432546">
      <w:pPr>
        <w:pStyle w:val="ListParagraph"/>
        <w:numPr>
          <w:ilvl w:val="0"/>
          <w:numId w:val="24"/>
        </w:numPr>
        <w:tabs>
          <w:tab w:val="left" w:pos="709"/>
        </w:tabs>
        <w:spacing w:after="0"/>
        <w:ind w:left="709" w:firstLine="0"/>
        <w:jc w:val="both"/>
        <w:rPr>
          <w:rFonts w:ascii="Times New Roman" w:hAnsi="Times New Roman" w:cs="Times New Roman"/>
          <w:sz w:val="24"/>
          <w:szCs w:val="24"/>
        </w:rPr>
      </w:pPr>
      <w:r>
        <w:rPr>
          <w:rFonts w:ascii="Times New Roman" w:hAnsi="Times New Roman" w:cs="Times New Roman"/>
          <w:b/>
          <w:sz w:val="24"/>
          <w:szCs w:val="24"/>
        </w:rPr>
        <w:t>Fran</w:t>
      </w:r>
      <w:r w:rsidRPr="008679B5">
        <w:rPr>
          <w:rFonts w:ascii="Times New Roman" w:hAnsi="Times New Roman" w:cs="Times New Roman"/>
          <w:b/>
          <w:bCs/>
          <w:sz w:val="24"/>
          <w:szCs w:val="24"/>
        </w:rPr>
        <w:t>ç</w:t>
      </w:r>
      <w:r>
        <w:rPr>
          <w:rFonts w:ascii="Times New Roman" w:hAnsi="Times New Roman" w:cs="Times New Roman"/>
          <w:b/>
          <w:bCs/>
          <w:sz w:val="24"/>
          <w:szCs w:val="24"/>
        </w:rPr>
        <w:t>eska Doksani</w:t>
      </w:r>
      <w:r>
        <w:rPr>
          <w:rFonts w:ascii="Times New Roman" w:hAnsi="Times New Roman" w:cs="Times New Roman"/>
          <w:b/>
          <w:sz w:val="24"/>
          <w:szCs w:val="24"/>
          <w:lang w:val="es-ES"/>
        </w:rPr>
        <w:t xml:space="preserve">   </w:t>
      </w:r>
      <w:r w:rsidR="008679B5" w:rsidRPr="00997B9B">
        <w:rPr>
          <w:rFonts w:ascii="Times New Roman" w:hAnsi="Times New Roman" w:cs="Times New Roman"/>
          <w:sz w:val="24"/>
          <w:szCs w:val="24"/>
          <w:lang w:val="es-ES"/>
        </w:rPr>
        <w:t>Inspektore</w:t>
      </w:r>
      <w:r w:rsidR="00896EE6" w:rsidRPr="00997B9B">
        <w:rPr>
          <w:rFonts w:ascii="Times New Roman" w:hAnsi="Times New Roman" w:cs="Times New Roman"/>
          <w:sz w:val="24"/>
          <w:szCs w:val="24"/>
          <w:lang w:val="es-ES"/>
        </w:rPr>
        <w:tab/>
      </w:r>
    </w:p>
    <w:p w:rsidR="00DF7D30" w:rsidRDefault="00DF7D30" w:rsidP="00DF7D30">
      <w:pPr>
        <w:pStyle w:val="ListParagraph"/>
        <w:tabs>
          <w:tab w:val="left" w:pos="709"/>
        </w:tabs>
        <w:spacing w:after="0"/>
        <w:ind w:left="709"/>
        <w:jc w:val="both"/>
        <w:rPr>
          <w:rFonts w:ascii="Times New Roman" w:hAnsi="Times New Roman" w:cs="Times New Roman"/>
          <w:b/>
          <w:sz w:val="24"/>
          <w:szCs w:val="24"/>
          <w:lang w:val="es-ES"/>
        </w:rPr>
      </w:pPr>
      <w:r w:rsidRPr="00997B9B">
        <w:rPr>
          <w:rFonts w:ascii="Times New Roman" w:hAnsi="Times New Roman" w:cs="Times New Roman"/>
          <w:sz w:val="24"/>
          <w:szCs w:val="24"/>
          <w:lang w:val="es-ES"/>
        </w:rPr>
        <w:tab/>
      </w:r>
      <w:r w:rsidRPr="00997B9B">
        <w:rPr>
          <w:rFonts w:ascii="Times New Roman" w:hAnsi="Times New Roman" w:cs="Times New Roman"/>
          <w:sz w:val="24"/>
          <w:szCs w:val="24"/>
          <w:lang w:val="es-ES"/>
        </w:rPr>
        <w:tab/>
      </w:r>
      <w:r w:rsidRPr="00997B9B">
        <w:rPr>
          <w:rFonts w:ascii="Times New Roman" w:hAnsi="Times New Roman" w:cs="Times New Roman"/>
          <w:sz w:val="24"/>
          <w:szCs w:val="24"/>
          <w:lang w:val="es-ES"/>
        </w:rPr>
        <w:tab/>
      </w:r>
      <w:r w:rsidRPr="00997B9B">
        <w:rPr>
          <w:rFonts w:ascii="Times New Roman" w:hAnsi="Times New Roman" w:cs="Times New Roman"/>
          <w:sz w:val="24"/>
          <w:szCs w:val="24"/>
          <w:lang w:val="es-ES"/>
        </w:rPr>
        <w:tab/>
      </w:r>
      <w:r w:rsidRPr="00997B9B">
        <w:rPr>
          <w:rFonts w:ascii="Times New Roman" w:hAnsi="Times New Roman" w:cs="Times New Roman"/>
          <w:sz w:val="24"/>
          <w:szCs w:val="24"/>
          <w:lang w:val="es-ES"/>
        </w:rPr>
        <w:tab/>
        <w:t>(Anëtare)</w:t>
      </w:r>
      <w:r w:rsidR="00896EE6" w:rsidRPr="00C91FCD">
        <w:rPr>
          <w:rFonts w:ascii="Times New Roman" w:hAnsi="Times New Roman" w:cs="Times New Roman"/>
          <w:b/>
          <w:sz w:val="24"/>
          <w:szCs w:val="24"/>
          <w:lang w:val="es-ES"/>
        </w:rPr>
        <w:tab/>
      </w:r>
    </w:p>
    <w:p w:rsidR="00854E2A" w:rsidRDefault="00896EE6" w:rsidP="00DF7D30">
      <w:pPr>
        <w:pStyle w:val="ListParagraph"/>
        <w:tabs>
          <w:tab w:val="left" w:pos="709"/>
        </w:tabs>
        <w:spacing w:after="0"/>
        <w:ind w:left="709"/>
        <w:jc w:val="both"/>
        <w:rPr>
          <w:rFonts w:ascii="Times New Roman" w:hAnsi="Times New Roman" w:cs="Times New Roman"/>
          <w:sz w:val="24"/>
          <w:szCs w:val="24"/>
        </w:rPr>
      </w:pPr>
      <w:r w:rsidRPr="00C91FCD">
        <w:rPr>
          <w:rFonts w:ascii="Times New Roman" w:hAnsi="Times New Roman" w:cs="Times New Roman"/>
          <w:b/>
          <w:sz w:val="24"/>
          <w:szCs w:val="24"/>
          <w:lang w:val="es-ES"/>
        </w:rPr>
        <w:tab/>
      </w:r>
      <w:r w:rsidRPr="00C91FCD">
        <w:rPr>
          <w:rFonts w:ascii="Times New Roman" w:hAnsi="Times New Roman" w:cs="Times New Roman"/>
          <w:b/>
          <w:sz w:val="24"/>
          <w:szCs w:val="24"/>
          <w:lang w:val="es-ES"/>
        </w:rPr>
        <w:tab/>
      </w:r>
      <w:r w:rsidRPr="00C91FCD">
        <w:rPr>
          <w:rFonts w:ascii="Times New Roman" w:hAnsi="Times New Roman" w:cs="Times New Roman"/>
          <w:b/>
          <w:sz w:val="24"/>
          <w:szCs w:val="24"/>
          <w:lang w:val="es-ES"/>
        </w:rPr>
        <w:tab/>
        <w:t xml:space="preserve"> </w:t>
      </w:r>
    </w:p>
    <w:p w:rsidR="00896EE6" w:rsidRPr="004F37C5" w:rsidRDefault="00896EE6" w:rsidP="00E60370">
      <w:pPr>
        <w:pStyle w:val="ListParagraph"/>
        <w:numPr>
          <w:ilvl w:val="0"/>
          <w:numId w:val="25"/>
        </w:numPr>
        <w:spacing w:after="0"/>
        <w:jc w:val="both"/>
        <w:rPr>
          <w:rFonts w:ascii="Times New Roman" w:hAnsi="Times New Roman" w:cs="Times New Roman"/>
          <w:sz w:val="24"/>
          <w:szCs w:val="24"/>
        </w:rPr>
      </w:pPr>
      <w:r w:rsidRPr="004F37C5">
        <w:rPr>
          <w:rFonts w:ascii="Times New Roman" w:hAnsi="Times New Roman" w:cs="Times New Roman"/>
          <w:sz w:val="24"/>
          <w:szCs w:val="24"/>
        </w:rPr>
        <w:lastRenderedPageBreak/>
        <w:t>Mbikëqyrja do të fillojë me para</w:t>
      </w:r>
      <w:r w:rsidR="00BD2083" w:rsidRPr="004F37C5">
        <w:rPr>
          <w:rFonts w:ascii="Times New Roman" w:hAnsi="Times New Roman" w:cs="Times New Roman"/>
          <w:sz w:val="24"/>
          <w:szCs w:val="24"/>
        </w:rPr>
        <w:t>qitjen e grupit të punës në kët</w:t>
      </w:r>
      <w:r w:rsidR="008812F2" w:rsidRPr="004F37C5">
        <w:rPr>
          <w:rFonts w:ascii="Times New Roman" w:hAnsi="Times New Roman" w:cs="Times New Roman"/>
          <w:sz w:val="24"/>
          <w:szCs w:val="24"/>
        </w:rPr>
        <w:t>ë</w:t>
      </w:r>
      <w:r w:rsidR="00BD2083" w:rsidRPr="004F37C5">
        <w:rPr>
          <w:rFonts w:ascii="Times New Roman" w:hAnsi="Times New Roman" w:cs="Times New Roman"/>
          <w:sz w:val="24"/>
          <w:szCs w:val="24"/>
        </w:rPr>
        <w:t xml:space="preserve"> subjekt</w:t>
      </w:r>
      <w:r w:rsidRPr="004F37C5">
        <w:rPr>
          <w:rFonts w:ascii="Times New Roman" w:hAnsi="Times New Roman" w:cs="Times New Roman"/>
          <w:sz w:val="24"/>
          <w:szCs w:val="24"/>
        </w:rPr>
        <w:t xml:space="preserve"> në datën</w:t>
      </w:r>
      <w:r w:rsidR="00EE7649" w:rsidRPr="004F37C5">
        <w:rPr>
          <w:rFonts w:ascii="Times New Roman" w:hAnsi="Times New Roman" w:cs="Times New Roman"/>
          <w:sz w:val="24"/>
          <w:szCs w:val="24"/>
        </w:rPr>
        <w:t xml:space="preserve"> </w:t>
      </w:r>
      <w:r w:rsidR="00F0212B" w:rsidRPr="004F37C5">
        <w:rPr>
          <w:rFonts w:ascii="Times New Roman" w:hAnsi="Times New Roman" w:cs="Times New Roman"/>
          <w:b/>
          <w:i/>
          <w:sz w:val="24"/>
          <w:szCs w:val="24"/>
          <w:u w:val="single"/>
        </w:rPr>
        <w:t>26.03</w:t>
      </w:r>
      <w:r w:rsidR="00907073" w:rsidRPr="004F37C5">
        <w:rPr>
          <w:rFonts w:ascii="Times New Roman" w:hAnsi="Times New Roman" w:cs="Times New Roman"/>
          <w:b/>
          <w:i/>
          <w:sz w:val="24"/>
          <w:szCs w:val="24"/>
          <w:u w:val="single"/>
        </w:rPr>
        <w:t>.</w:t>
      </w:r>
      <w:r w:rsidR="00CE6EA0" w:rsidRPr="004F37C5">
        <w:rPr>
          <w:rFonts w:ascii="Times New Roman" w:hAnsi="Times New Roman" w:cs="Times New Roman"/>
          <w:b/>
          <w:i/>
          <w:sz w:val="24"/>
          <w:szCs w:val="24"/>
          <w:u w:val="single"/>
        </w:rPr>
        <w:t>202</w:t>
      </w:r>
      <w:r w:rsidR="00F0212B" w:rsidRPr="004F37C5">
        <w:rPr>
          <w:rFonts w:ascii="Times New Roman" w:hAnsi="Times New Roman" w:cs="Times New Roman"/>
          <w:b/>
          <w:i/>
          <w:sz w:val="24"/>
          <w:szCs w:val="24"/>
          <w:u w:val="single"/>
        </w:rPr>
        <w:t>4</w:t>
      </w:r>
      <w:r w:rsidRPr="004F37C5">
        <w:rPr>
          <w:rFonts w:ascii="Times New Roman" w:hAnsi="Times New Roman" w:cs="Times New Roman"/>
          <w:sz w:val="24"/>
          <w:szCs w:val="24"/>
        </w:rPr>
        <w:t xml:space="preserve"> dhe do të vijojë procesi i grumbullimit të të dhënave në selinë e institucionit</w:t>
      </w:r>
      <w:r w:rsidR="00D172C5" w:rsidRPr="004F37C5">
        <w:rPr>
          <w:rFonts w:ascii="Times New Roman" w:hAnsi="Times New Roman" w:cs="Times New Roman"/>
          <w:sz w:val="24"/>
          <w:szCs w:val="24"/>
        </w:rPr>
        <w:t xml:space="preserve"> deri n</w:t>
      </w:r>
      <w:r w:rsidR="007D048F" w:rsidRPr="004F37C5">
        <w:rPr>
          <w:rFonts w:ascii="Times New Roman" w:hAnsi="Times New Roman" w:cs="Times New Roman"/>
          <w:sz w:val="24"/>
          <w:szCs w:val="24"/>
        </w:rPr>
        <w:t>ë</w:t>
      </w:r>
      <w:r w:rsidR="00D172C5" w:rsidRPr="004F37C5">
        <w:rPr>
          <w:rFonts w:ascii="Times New Roman" w:hAnsi="Times New Roman" w:cs="Times New Roman"/>
          <w:sz w:val="24"/>
          <w:szCs w:val="24"/>
        </w:rPr>
        <w:t xml:space="preserve"> dat</w:t>
      </w:r>
      <w:r w:rsidR="007D048F" w:rsidRPr="004F37C5">
        <w:rPr>
          <w:rFonts w:ascii="Times New Roman" w:hAnsi="Times New Roman" w:cs="Times New Roman"/>
          <w:sz w:val="24"/>
          <w:szCs w:val="24"/>
        </w:rPr>
        <w:t>ë</w:t>
      </w:r>
      <w:r w:rsidR="0044462D" w:rsidRPr="004F37C5">
        <w:rPr>
          <w:rFonts w:ascii="Times New Roman" w:hAnsi="Times New Roman" w:cs="Times New Roman"/>
          <w:sz w:val="24"/>
          <w:szCs w:val="24"/>
        </w:rPr>
        <w:t xml:space="preserve">n </w:t>
      </w:r>
      <w:r w:rsidR="00F0212B" w:rsidRPr="004F37C5">
        <w:rPr>
          <w:rFonts w:ascii="Times New Roman" w:hAnsi="Times New Roman" w:cs="Times New Roman"/>
          <w:b/>
          <w:i/>
          <w:sz w:val="24"/>
          <w:szCs w:val="24"/>
          <w:u w:val="single"/>
        </w:rPr>
        <w:t>29.03</w:t>
      </w:r>
      <w:r w:rsidR="008A2E32" w:rsidRPr="004F37C5">
        <w:rPr>
          <w:rFonts w:ascii="Times New Roman" w:hAnsi="Times New Roman" w:cs="Times New Roman"/>
          <w:b/>
          <w:i/>
          <w:sz w:val="24"/>
          <w:szCs w:val="24"/>
          <w:u w:val="single"/>
        </w:rPr>
        <w:t>.</w:t>
      </w:r>
      <w:r w:rsidR="007C7891" w:rsidRPr="004F37C5">
        <w:rPr>
          <w:rFonts w:ascii="Times New Roman" w:hAnsi="Times New Roman" w:cs="Times New Roman"/>
          <w:b/>
          <w:i/>
          <w:sz w:val="24"/>
          <w:szCs w:val="24"/>
          <w:u w:val="single"/>
        </w:rPr>
        <w:t>202</w:t>
      </w:r>
      <w:r w:rsidR="00F0212B" w:rsidRPr="004F37C5">
        <w:rPr>
          <w:rFonts w:ascii="Times New Roman" w:hAnsi="Times New Roman" w:cs="Times New Roman"/>
          <w:b/>
          <w:i/>
          <w:sz w:val="24"/>
          <w:szCs w:val="24"/>
          <w:u w:val="single"/>
        </w:rPr>
        <w:t>4</w:t>
      </w:r>
      <w:r w:rsidR="007C7891" w:rsidRPr="004F37C5">
        <w:rPr>
          <w:rFonts w:ascii="Times New Roman" w:hAnsi="Times New Roman" w:cs="Times New Roman"/>
          <w:sz w:val="24"/>
          <w:szCs w:val="24"/>
        </w:rPr>
        <w:t xml:space="preserve">. </w:t>
      </w:r>
      <w:r w:rsidRPr="004F37C5">
        <w:rPr>
          <w:rFonts w:ascii="Times New Roman" w:hAnsi="Times New Roman" w:cs="Times New Roman"/>
          <w:sz w:val="24"/>
          <w:szCs w:val="24"/>
        </w:rPr>
        <w:t xml:space="preserve">Nëse gjatë fazës së përpunimit të të dhënave lind nevoja </w:t>
      </w:r>
      <w:r w:rsidR="00F200BB" w:rsidRPr="004F37C5">
        <w:rPr>
          <w:rFonts w:ascii="Times New Roman" w:hAnsi="Times New Roman" w:cs="Times New Roman"/>
          <w:sz w:val="24"/>
          <w:szCs w:val="24"/>
        </w:rPr>
        <w:t xml:space="preserve">për të përsëritur </w:t>
      </w:r>
      <w:r w:rsidRPr="004F37C5">
        <w:rPr>
          <w:rFonts w:ascii="Times New Roman" w:hAnsi="Times New Roman" w:cs="Times New Roman"/>
          <w:sz w:val="24"/>
          <w:szCs w:val="24"/>
        </w:rPr>
        <w:t>vizitën në subjekt, ky proces do të realizohet me kërkesën e grupit të punës.</w:t>
      </w:r>
    </w:p>
    <w:p w:rsidR="007C7891" w:rsidRPr="00FD6534" w:rsidRDefault="007C7891" w:rsidP="007C7891">
      <w:pPr>
        <w:pStyle w:val="ListParagraph"/>
        <w:numPr>
          <w:ilvl w:val="0"/>
          <w:numId w:val="25"/>
        </w:numPr>
        <w:jc w:val="both"/>
        <w:rPr>
          <w:rFonts w:ascii="Times New Roman" w:hAnsi="Times New Roman"/>
          <w:color w:val="000000" w:themeColor="text1"/>
          <w:sz w:val="24"/>
          <w:szCs w:val="24"/>
        </w:rPr>
      </w:pPr>
      <w:r w:rsidRPr="00FD6534">
        <w:rPr>
          <w:rFonts w:ascii="Times New Roman" w:hAnsi="Times New Roman"/>
          <w:color w:val="000000" w:themeColor="text1"/>
          <w:sz w:val="24"/>
          <w:szCs w:val="24"/>
        </w:rPr>
        <w:t xml:space="preserve">Me përfundimin e këqyrjes së akteve, grumbullimit të </w:t>
      </w:r>
      <w:r w:rsidR="00BD7C8B" w:rsidRPr="00FD6534">
        <w:rPr>
          <w:rFonts w:ascii="Times New Roman" w:hAnsi="Times New Roman"/>
          <w:color w:val="000000" w:themeColor="text1"/>
          <w:sz w:val="24"/>
          <w:szCs w:val="24"/>
        </w:rPr>
        <w:t xml:space="preserve">dokumentacionit dhe të dhënave </w:t>
      </w:r>
      <w:r w:rsidRPr="00FD6534">
        <w:rPr>
          <w:rFonts w:ascii="Times New Roman" w:hAnsi="Times New Roman"/>
          <w:color w:val="000000" w:themeColor="text1"/>
          <w:sz w:val="24"/>
          <w:szCs w:val="24"/>
        </w:rPr>
        <w:t xml:space="preserve">në subjekt, grupi i punës, nën drejtimin </w:t>
      </w:r>
      <w:r w:rsidR="00DF7D30">
        <w:rPr>
          <w:rFonts w:ascii="Times New Roman" w:hAnsi="Times New Roman"/>
          <w:color w:val="000000" w:themeColor="text1"/>
          <w:sz w:val="24"/>
          <w:szCs w:val="24"/>
        </w:rPr>
        <w:t>e</w:t>
      </w:r>
      <w:r w:rsidRPr="00FD6534">
        <w:rPr>
          <w:rFonts w:ascii="Times New Roman" w:hAnsi="Times New Roman"/>
          <w:color w:val="000000" w:themeColor="text1"/>
          <w:sz w:val="24"/>
          <w:szCs w:val="24"/>
        </w:rPr>
        <w:t xml:space="preserve"> Drejtorit të </w:t>
      </w:r>
      <w:r w:rsidR="00E20A0C" w:rsidRPr="00FD6534">
        <w:rPr>
          <w:rFonts w:ascii="Times New Roman" w:hAnsi="Times New Roman"/>
          <w:color w:val="000000" w:themeColor="text1"/>
          <w:sz w:val="24"/>
          <w:szCs w:val="24"/>
        </w:rPr>
        <w:t>Mbik</w:t>
      </w:r>
      <w:r w:rsidR="007D048F" w:rsidRPr="00FD6534">
        <w:rPr>
          <w:rFonts w:ascii="Times New Roman" w:hAnsi="Times New Roman"/>
          <w:color w:val="000000" w:themeColor="text1"/>
          <w:sz w:val="24"/>
          <w:szCs w:val="24"/>
        </w:rPr>
        <w:t>ë</w:t>
      </w:r>
      <w:r w:rsidR="00E20A0C" w:rsidRPr="00FD6534">
        <w:rPr>
          <w:rFonts w:ascii="Times New Roman" w:hAnsi="Times New Roman"/>
          <w:color w:val="000000" w:themeColor="text1"/>
          <w:sz w:val="24"/>
          <w:szCs w:val="24"/>
        </w:rPr>
        <w:t>qyrjes</w:t>
      </w:r>
      <w:r w:rsidRPr="00FD6534">
        <w:rPr>
          <w:rFonts w:ascii="Times New Roman" w:hAnsi="Times New Roman"/>
          <w:color w:val="000000" w:themeColor="text1"/>
          <w:sz w:val="24"/>
          <w:szCs w:val="24"/>
        </w:rPr>
        <w:t xml:space="preserve">, do të vijojë procesin me përpunimin e të dhënave dhe përgatitjen e projektraportit të mbikëqyrjes. Projektraporti do t`i dërgohet institucionit të mbikëqyrur për t`u njohur me gjetjet, duke i lënë </w:t>
      </w:r>
      <w:r w:rsidR="00D24078" w:rsidRPr="00FD6534">
        <w:rPr>
          <w:rFonts w:ascii="Times New Roman" w:hAnsi="Times New Roman"/>
          <w:color w:val="000000" w:themeColor="text1"/>
          <w:sz w:val="24"/>
          <w:szCs w:val="24"/>
        </w:rPr>
        <w:t>5</w:t>
      </w:r>
      <w:r w:rsidRPr="00FD6534">
        <w:rPr>
          <w:rFonts w:ascii="Times New Roman" w:hAnsi="Times New Roman"/>
          <w:color w:val="000000" w:themeColor="text1"/>
          <w:sz w:val="24"/>
          <w:szCs w:val="24"/>
        </w:rPr>
        <w:t xml:space="preserve"> ditë kohë p</w:t>
      </w:r>
      <w:r w:rsidR="00C929A4" w:rsidRPr="00FD6534">
        <w:rPr>
          <w:rFonts w:ascii="Times New Roman" w:hAnsi="Times New Roman"/>
          <w:color w:val="000000" w:themeColor="text1"/>
          <w:sz w:val="24"/>
          <w:szCs w:val="24"/>
        </w:rPr>
        <w:t>ër të përgatitur observacionet.</w:t>
      </w:r>
    </w:p>
    <w:p w:rsidR="002875B2" w:rsidRPr="004F37C5" w:rsidRDefault="002875B2" w:rsidP="00E8271D">
      <w:pPr>
        <w:pStyle w:val="ListParagraph"/>
        <w:numPr>
          <w:ilvl w:val="0"/>
          <w:numId w:val="25"/>
        </w:numPr>
        <w:ind w:left="714" w:hanging="357"/>
        <w:jc w:val="both"/>
        <w:rPr>
          <w:rFonts w:ascii="Times New Roman" w:hAnsi="Times New Roman" w:cs="Times New Roman"/>
          <w:sz w:val="24"/>
          <w:szCs w:val="24"/>
        </w:rPr>
      </w:pPr>
      <w:r w:rsidRPr="004F37C5">
        <w:rPr>
          <w:rFonts w:ascii="Times New Roman" w:hAnsi="Times New Roman"/>
          <w:sz w:val="24"/>
          <w:szCs w:val="24"/>
        </w:rPr>
        <w:t>Pas përfundimit të afatit për njohjen e subjektit të mbikëqyrur me raportin paraprak, grupi i punës do të hartojë raportin përfundimtar të mbikëqyrjes,</w:t>
      </w:r>
      <w:r w:rsidRPr="004F37C5">
        <w:rPr>
          <w:rFonts w:ascii="Times New Roman" w:hAnsi="Times New Roman" w:cs="Times New Roman"/>
          <w:sz w:val="24"/>
          <w:szCs w:val="24"/>
        </w:rPr>
        <w:t xml:space="preserve"> ku do të përfshihet</w:t>
      </w:r>
      <w:r w:rsidR="00462A3E" w:rsidRPr="004F37C5">
        <w:rPr>
          <w:rFonts w:ascii="Times New Roman" w:hAnsi="Times New Roman" w:cs="Times New Roman"/>
          <w:sz w:val="24"/>
          <w:szCs w:val="24"/>
        </w:rPr>
        <w:t xml:space="preserve"> edhe analiza e observacioneve</w:t>
      </w:r>
      <w:r w:rsidR="00D24332" w:rsidRPr="004F37C5">
        <w:rPr>
          <w:rFonts w:ascii="Times New Roman" w:hAnsi="Times New Roman" w:cs="Times New Roman"/>
          <w:sz w:val="24"/>
          <w:szCs w:val="24"/>
        </w:rPr>
        <w:t>. N</w:t>
      </w:r>
      <w:r w:rsidRPr="004F37C5">
        <w:rPr>
          <w:rFonts w:ascii="Times New Roman" w:hAnsi="Times New Roman" w:cs="Times New Roman"/>
          <w:sz w:val="24"/>
          <w:szCs w:val="24"/>
        </w:rPr>
        <w:t xml:space="preserve">ë datën </w:t>
      </w:r>
      <w:r w:rsidR="00F0212B" w:rsidRPr="004F37C5">
        <w:rPr>
          <w:rFonts w:ascii="Times New Roman" w:hAnsi="Times New Roman" w:cs="Times New Roman"/>
          <w:b/>
          <w:i/>
          <w:sz w:val="24"/>
          <w:szCs w:val="24"/>
          <w:u w:val="single"/>
        </w:rPr>
        <w:t>30</w:t>
      </w:r>
      <w:r w:rsidR="008A19C9" w:rsidRPr="004F37C5">
        <w:rPr>
          <w:rFonts w:ascii="Times New Roman" w:hAnsi="Times New Roman" w:cs="Times New Roman"/>
          <w:b/>
          <w:i/>
          <w:sz w:val="24"/>
          <w:szCs w:val="24"/>
          <w:u w:val="single"/>
        </w:rPr>
        <w:t>.</w:t>
      </w:r>
      <w:r w:rsidR="00F0212B" w:rsidRPr="004F37C5">
        <w:rPr>
          <w:rFonts w:ascii="Times New Roman" w:hAnsi="Times New Roman" w:cs="Times New Roman"/>
          <w:b/>
          <w:i/>
          <w:sz w:val="24"/>
          <w:szCs w:val="24"/>
          <w:u w:val="single"/>
        </w:rPr>
        <w:t>04</w:t>
      </w:r>
      <w:r w:rsidR="00AB38D8" w:rsidRPr="004F37C5">
        <w:rPr>
          <w:rFonts w:ascii="Times New Roman" w:hAnsi="Times New Roman" w:cs="Times New Roman"/>
          <w:b/>
          <w:i/>
          <w:sz w:val="24"/>
          <w:szCs w:val="24"/>
          <w:u w:val="single"/>
        </w:rPr>
        <w:t>.202</w:t>
      </w:r>
      <w:r w:rsidR="00FD6534" w:rsidRPr="004F37C5">
        <w:rPr>
          <w:rFonts w:ascii="Times New Roman" w:hAnsi="Times New Roman" w:cs="Times New Roman"/>
          <w:b/>
          <w:i/>
          <w:sz w:val="24"/>
          <w:szCs w:val="24"/>
          <w:u w:val="single"/>
        </w:rPr>
        <w:t>4</w:t>
      </w:r>
      <w:r w:rsidRPr="004F37C5">
        <w:rPr>
          <w:rFonts w:ascii="Times New Roman" w:hAnsi="Times New Roman" w:cs="Times New Roman"/>
          <w:sz w:val="24"/>
          <w:szCs w:val="24"/>
        </w:rPr>
        <w:t>,</w:t>
      </w:r>
      <w:r w:rsidR="00D1334D" w:rsidRPr="004F37C5">
        <w:rPr>
          <w:rFonts w:ascii="Times New Roman" w:hAnsi="Times New Roman" w:cs="Times New Roman"/>
          <w:sz w:val="24"/>
          <w:szCs w:val="24"/>
        </w:rPr>
        <w:t xml:space="preserve"> do t’</w:t>
      </w:r>
      <w:r w:rsidRPr="004F37C5">
        <w:rPr>
          <w:rFonts w:ascii="Times New Roman" w:hAnsi="Times New Roman" w:cs="Times New Roman"/>
          <w:sz w:val="24"/>
          <w:szCs w:val="24"/>
        </w:rPr>
        <w:t xml:space="preserve">i </w:t>
      </w:r>
      <w:r w:rsidR="00D24332" w:rsidRPr="004F37C5">
        <w:rPr>
          <w:rFonts w:ascii="Times New Roman" w:hAnsi="Times New Roman" w:cs="Times New Roman"/>
          <w:sz w:val="24"/>
          <w:szCs w:val="24"/>
        </w:rPr>
        <w:t>dërgohet subjektit të mbikëqyrur</w:t>
      </w:r>
      <w:r w:rsidRPr="004F37C5">
        <w:rPr>
          <w:rFonts w:ascii="Times New Roman" w:hAnsi="Times New Roman" w:cs="Times New Roman"/>
          <w:sz w:val="24"/>
          <w:szCs w:val="24"/>
        </w:rPr>
        <w:t>.</w:t>
      </w:r>
      <w:r w:rsidR="00637882" w:rsidRPr="004F37C5">
        <w:rPr>
          <w:rFonts w:ascii="Times New Roman" w:hAnsi="Times New Roman" w:cs="Times New Roman"/>
          <w:sz w:val="24"/>
          <w:szCs w:val="24"/>
        </w:rPr>
        <w:t xml:space="preserve"> </w:t>
      </w:r>
    </w:p>
    <w:p w:rsidR="00896EE6" w:rsidRPr="002875B2" w:rsidRDefault="00896EE6" w:rsidP="00E8271D">
      <w:pPr>
        <w:pStyle w:val="ListParagraph"/>
        <w:numPr>
          <w:ilvl w:val="0"/>
          <w:numId w:val="25"/>
        </w:numPr>
        <w:ind w:left="714" w:hanging="357"/>
        <w:jc w:val="both"/>
        <w:rPr>
          <w:rFonts w:ascii="Times New Roman" w:hAnsi="Times New Roman" w:cs="Times New Roman"/>
          <w:sz w:val="24"/>
          <w:szCs w:val="24"/>
        </w:rPr>
      </w:pPr>
      <w:r w:rsidRPr="002875B2">
        <w:rPr>
          <w:rFonts w:ascii="Times New Roman" w:hAnsi="Times New Roman" w:cs="Times New Roman"/>
          <w:sz w:val="24"/>
          <w:szCs w:val="24"/>
        </w:rPr>
        <w:t xml:space="preserve">Nëse gjatë procesit të mbikëqyrjes nuk arrihet të respektohen afatet e vendosura, drejtuesi i grupit të punës duhet të kërkojë zgjatje afati tek Komisioneri, duke argumentuar edhe arsyet për mospërfundimin e procesit në afat. </w:t>
      </w:r>
    </w:p>
    <w:p w:rsidR="00896EE6" w:rsidRPr="00C91FCD" w:rsidRDefault="00896EE6" w:rsidP="00E60370">
      <w:pPr>
        <w:pStyle w:val="ListParagraph"/>
        <w:numPr>
          <w:ilvl w:val="0"/>
          <w:numId w:val="25"/>
        </w:numPr>
        <w:ind w:left="714" w:hanging="357"/>
        <w:jc w:val="both"/>
        <w:rPr>
          <w:rFonts w:ascii="Times New Roman" w:hAnsi="Times New Roman" w:cs="Times New Roman"/>
          <w:sz w:val="24"/>
          <w:szCs w:val="24"/>
        </w:rPr>
      </w:pPr>
      <w:r w:rsidRPr="00C91FCD">
        <w:rPr>
          <w:rFonts w:ascii="Times New Roman" w:hAnsi="Times New Roman" w:cs="Times New Roman"/>
          <w:sz w:val="24"/>
          <w:szCs w:val="24"/>
        </w:rPr>
        <w:t xml:space="preserve">Ngarkohet Drejtoria e Përgjithshme e </w:t>
      </w:r>
      <w:r w:rsidR="008812F2" w:rsidRPr="00C91FCD">
        <w:rPr>
          <w:rFonts w:ascii="Times New Roman" w:hAnsi="Times New Roman" w:cs="Times New Roman"/>
          <w:sz w:val="24"/>
          <w:szCs w:val="24"/>
        </w:rPr>
        <w:t xml:space="preserve">Mbikëqyrjes dhe </w:t>
      </w:r>
      <w:r w:rsidRPr="00C91FCD">
        <w:rPr>
          <w:rFonts w:ascii="Times New Roman" w:hAnsi="Times New Roman" w:cs="Times New Roman"/>
          <w:sz w:val="24"/>
          <w:szCs w:val="24"/>
        </w:rPr>
        <w:t>Inspektimit që të marrë masat për realizimin e procesit, duke filluar me njoftimin e subjektit që do t’i nënshtrohet mb</w:t>
      </w:r>
      <w:r w:rsidR="00B1585F" w:rsidRPr="00C91FCD">
        <w:rPr>
          <w:rFonts w:ascii="Times New Roman" w:hAnsi="Times New Roman" w:cs="Times New Roman"/>
          <w:sz w:val="24"/>
          <w:szCs w:val="24"/>
        </w:rPr>
        <w:t xml:space="preserve">ikëqyrjes në përputhje me nenin </w:t>
      </w:r>
      <w:r w:rsidRPr="00C91FCD">
        <w:rPr>
          <w:rFonts w:ascii="Times New Roman" w:hAnsi="Times New Roman" w:cs="Times New Roman"/>
          <w:sz w:val="24"/>
          <w:szCs w:val="24"/>
        </w:rPr>
        <w:t xml:space="preserve">42 të Kodit të Procedurave Administrative dhe të akteve që janë pjesë e këtij </w:t>
      </w:r>
      <w:r w:rsidR="00ED1D4E">
        <w:rPr>
          <w:rFonts w:ascii="Times New Roman" w:hAnsi="Times New Roman" w:cs="Times New Roman"/>
          <w:sz w:val="24"/>
          <w:szCs w:val="24"/>
        </w:rPr>
        <w:t>urdh</w:t>
      </w:r>
      <w:r w:rsidR="00ED1D4E" w:rsidRPr="00997B9B">
        <w:rPr>
          <w:rFonts w:ascii="Times New Roman" w:hAnsi="Times New Roman" w:cs="Times New Roman"/>
          <w:sz w:val="24"/>
          <w:szCs w:val="24"/>
        </w:rPr>
        <w:t>ri</w:t>
      </w:r>
      <w:r w:rsidRPr="00C91FCD">
        <w:rPr>
          <w:rFonts w:ascii="Times New Roman" w:hAnsi="Times New Roman" w:cs="Times New Roman"/>
          <w:sz w:val="24"/>
          <w:szCs w:val="24"/>
        </w:rPr>
        <w:t>.</w:t>
      </w:r>
    </w:p>
    <w:p w:rsidR="00BA73E6" w:rsidRDefault="00896EE6" w:rsidP="00E60370">
      <w:pPr>
        <w:pStyle w:val="ListParagraph"/>
        <w:numPr>
          <w:ilvl w:val="0"/>
          <w:numId w:val="25"/>
        </w:numPr>
        <w:spacing w:after="0"/>
        <w:ind w:left="714" w:hanging="357"/>
        <w:jc w:val="both"/>
        <w:rPr>
          <w:rFonts w:ascii="Times New Roman" w:hAnsi="Times New Roman" w:cs="Times New Roman"/>
          <w:sz w:val="24"/>
          <w:szCs w:val="24"/>
        </w:rPr>
      </w:pPr>
      <w:r w:rsidRPr="00C91FCD">
        <w:rPr>
          <w:rFonts w:ascii="Times New Roman" w:hAnsi="Times New Roman" w:cs="Times New Roman"/>
          <w:sz w:val="24"/>
          <w:szCs w:val="24"/>
        </w:rPr>
        <w:t>Ngarkohet Drejtoria e Financës dhe Shërbimeve Mbështetëse që të sigurojë mbështetjen e grupit të punës me logjistikë, për vijimin normal të procesit, në përputhje me programin e miratuar.</w:t>
      </w:r>
    </w:p>
    <w:p w:rsidR="009E1A1F" w:rsidRPr="009E1A1F" w:rsidRDefault="009E1A1F" w:rsidP="009E1A1F">
      <w:pPr>
        <w:spacing w:after="0"/>
        <w:jc w:val="both"/>
        <w:rPr>
          <w:rFonts w:ascii="Times New Roman" w:hAnsi="Times New Roman" w:cs="Times New Roman"/>
          <w:sz w:val="24"/>
          <w:szCs w:val="24"/>
        </w:rPr>
      </w:pPr>
    </w:p>
    <w:p w:rsidR="006D1E7A" w:rsidRPr="00C91FCD" w:rsidRDefault="006D1E7A" w:rsidP="006D1E7A">
      <w:pPr>
        <w:pStyle w:val="ListParagraph"/>
        <w:spacing w:after="0"/>
        <w:ind w:left="714"/>
        <w:jc w:val="both"/>
        <w:rPr>
          <w:rFonts w:ascii="Times New Roman" w:hAnsi="Times New Roman" w:cs="Times New Roman"/>
          <w:sz w:val="24"/>
          <w:szCs w:val="24"/>
        </w:rPr>
      </w:pPr>
    </w:p>
    <w:p w:rsidR="005F0CFD" w:rsidRPr="00C91FCD" w:rsidRDefault="005F0CFD" w:rsidP="00432546">
      <w:pPr>
        <w:spacing w:after="0"/>
        <w:ind w:firstLine="720"/>
        <w:jc w:val="both"/>
        <w:rPr>
          <w:rFonts w:ascii="Times New Roman" w:hAnsi="Times New Roman" w:cs="Times New Roman"/>
          <w:b/>
          <w:bCs/>
          <w:sz w:val="24"/>
          <w:szCs w:val="24"/>
        </w:rPr>
      </w:pPr>
    </w:p>
    <w:p w:rsidR="00437A16" w:rsidRPr="00C91FCD" w:rsidRDefault="000F42EE" w:rsidP="00432546">
      <w:pPr>
        <w:spacing w:after="0"/>
        <w:ind w:left="5760" w:firstLine="180"/>
        <w:jc w:val="both"/>
        <w:rPr>
          <w:rFonts w:ascii="Times New Roman" w:hAnsi="Times New Roman" w:cs="Times New Roman"/>
          <w:b/>
          <w:bCs/>
          <w:sz w:val="24"/>
          <w:szCs w:val="24"/>
        </w:rPr>
      </w:pPr>
      <w:r w:rsidRPr="00C91FCD">
        <w:rPr>
          <w:rFonts w:ascii="Times New Roman" w:hAnsi="Times New Roman" w:cs="Times New Roman"/>
          <w:b/>
          <w:bCs/>
          <w:sz w:val="24"/>
          <w:szCs w:val="24"/>
        </w:rPr>
        <w:t>KOMISIONERI</w:t>
      </w:r>
    </w:p>
    <w:p w:rsidR="00DB0300" w:rsidRPr="00C91FCD" w:rsidRDefault="00DB0300" w:rsidP="00432546">
      <w:pPr>
        <w:spacing w:after="0"/>
        <w:ind w:left="5760" w:firstLine="180"/>
        <w:jc w:val="both"/>
        <w:rPr>
          <w:rFonts w:ascii="Times New Roman" w:hAnsi="Times New Roman" w:cs="Times New Roman"/>
          <w:b/>
          <w:bCs/>
          <w:sz w:val="24"/>
          <w:szCs w:val="24"/>
        </w:rPr>
      </w:pPr>
    </w:p>
    <w:p w:rsidR="003A45FE" w:rsidRDefault="000F42EE" w:rsidP="000F0164">
      <w:pPr>
        <w:spacing w:after="0"/>
        <w:ind w:left="5760" w:firstLine="180"/>
        <w:jc w:val="both"/>
        <w:rPr>
          <w:rFonts w:ascii="Times New Roman" w:hAnsi="Times New Roman" w:cs="Times New Roman"/>
          <w:sz w:val="20"/>
          <w:szCs w:val="20"/>
        </w:rPr>
      </w:pPr>
      <w:r w:rsidRPr="00C91FCD">
        <w:rPr>
          <w:rFonts w:ascii="Times New Roman" w:hAnsi="Times New Roman" w:cs="Times New Roman"/>
          <w:b/>
          <w:bCs/>
          <w:sz w:val="24"/>
          <w:szCs w:val="24"/>
        </w:rPr>
        <w:t xml:space="preserve">                          </w:t>
      </w:r>
      <w:r w:rsidR="00DB0300" w:rsidRPr="00C91FCD">
        <w:rPr>
          <w:rFonts w:ascii="Times New Roman" w:hAnsi="Times New Roman" w:cs="Times New Roman"/>
          <w:b/>
          <w:bCs/>
          <w:sz w:val="24"/>
          <w:szCs w:val="24"/>
        </w:rPr>
        <w:t xml:space="preserve">                           </w:t>
      </w:r>
      <w:r w:rsidR="00026C10">
        <w:rPr>
          <w:rFonts w:ascii="Times New Roman" w:hAnsi="Times New Roman" w:cs="Times New Roman"/>
          <w:b/>
          <w:bCs/>
          <w:sz w:val="24"/>
          <w:szCs w:val="24"/>
        </w:rPr>
        <w:t xml:space="preserve">      </w:t>
      </w:r>
      <w:r w:rsidRPr="00C91FCD">
        <w:rPr>
          <w:rFonts w:ascii="Times New Roman" w:hAnsi="Times New Roman" w:cs="Times New Roman"/>
          <w:b/>
          <w:bCs/>
          <w:sz w:val="24"/>
          <w:szCs w:val="24"/>
        </w:rPr>
        <w:t>Pranvera Strakosha</w:t>
      </w:r>
    </w:p>
    <w:p w:rsidR="00A76A60" w:rsidRDefault="00A76A60" w:rsidP="002D1A95">
      <w:pPr>
        <w:spacing w:after="0"/>
        <w:jc w:val="both"/>
        <w:rPr>
          <w:rFonts w:ascii="Times New Roman" w:hAnsi="Times New Roman" w:cs="Times New Roman"/>
          <w:sz w:val="20"/>
          <w:szCs w:val="20"/>
        </w:rPr>
      </w:pPr>
    </w:p>
    <w:p w:rsidR="003A45FE" w:rsidRPr="00C91FCD" w:rsidRDefault="003A45FE" w:rsidP="002D1A95">
      <w:pPr>
        <w:spacing w:after="0"/>
        <w:jc w:val="both"/>
        <w:rPr>
          <w:rFonts w:ascii="Times New Roman" w:hAnsi="Times New Roman" w:cs="Times New Roman"/>
          <w:sz w:val="20"/>
          <w:szCs w:val="20"/>
        </w:rPr>
      </w:pPr>
    </w:p>
    <w:p w:rsidR="006D1E7A" w:rsidRDefault="006D1E7A" w:rsidP="002D1A95">
      <w:pPr>
        <w:spacing w:after="0"/>
        <w:jc w:val="both"/>
        <w:rPr>
          <w:rFonts w:ascii="Times New Roman" w:hAnsi="Times New Roman" w:cs="Times New Roman"/>
          <w:sz w:val="20"/>
          <w:szCs w:val="20"/>
        </w:rPr>
      </w:pPr>
    </w:p>
    <w:p w:rsidR="00265752" w:rsidRDefault="00265752" w:rsidP="00546905">
      <w:pPr>
        <w:tabs>
          <w:tab w:val="left" w:pos="2465"/>
        </w:tabs>
        <w:spacing w:after="0"/>
        <w:jc w:val="both"/>
        <w:rPr>
          <w:rFonts w:ascii="Times New Roman" w:hAnsi="Times New Roman" w:cs="Times New Roman"/>
          <w:sz w:val="20"/>
          <w:szCs w:val="20"/>
        </w:rPr>
      </w:pPr>
    </w:p>
    <w:p w:rsidR="00DF4AB5" w:rsidRDefault="00DF4AB5" w:rsidP="00546905">
      <w:pPr>
        <w:tabs>
          <w:tab w:val="left" w:pos="2465"/>
        </w:tabs>
        <w:spacing w:after="0"/>
        <w:jc w:val="both"/>
        <w:rPr>
          <w:rFonts w:ascii="Times New Roman" w:hAnsi="Times New Roman" w:cs="Times New Roman"/>
          <w:sz w:val="20"/>
          <w:szCs w:val="20"/>
        </w:rPr>
      </w:pPr>
    </w:p>
    <w:p w:rsidR="00E67862" w:rsidRDefault="00670D8F" w:rsidP="00670D8F">
      <w:pPr>
        <w:tabs>
          <w:tab w:val="left" w:pos="5096"/>
        </w:tabs>
        <w:rPr>
          <w:rFonts w:ascii="Times New Roman" w:hAnsi="Times New Roman" w:cs="Times New Roman"/>
          <w:sz w:val="20"/>
          <w:szCs w:val="20"/>
          <w:lang w:val="es-ES"/>
        </w:rPr>
      </w:pPr>
      <w:r>
        <w:rPr>
          <w:rFonts w:ascii="Times New Roman" w:hAnsi="Times New Roman" w:cs="Times New Roman"/>
          <w:sz w:val="20"/>
          <w:szCs w:val="20"/>
          <w:lang w:val="es-ES"/>
        </w:rPr>
        <w:tab/>
      </w:r>
    </w:p>
    <w:p w:rsidR="00FF698B" w:rsidRDefault="00FF698B" w:rsidP="00670D8F">
      <w:pPr>
        <w:tabs>
          <w:tab w:val="left" w:pos="5096"/>
        </w:tabs>
        <w:rPr>
          <w:rFonts w:ascii="Times New Roman" w:hAnsi="Times New Roman" w:cs="Times New Roman"/>
          <w:sz w:val="20"/>
          <w:szCs w:val="20"/>
          <w:lang w:val="es-ES"/>
        </w:rPr>
      </w:pPr>
    </w:p>
    <w:p w:rsidR="00FF698B" w:rsidRDefault="00FF698B" w:rsidP="00670D8F">
      <w:pPr>
        <w:tabs>
          <w:tab w:val="left" w:pos="5096"/>
        </w:tabs>
        <w:rPr>
          <w:rFonts w:ascii="Times New Roman" w:hAnsi="Times New Roman" w:cs="Times New Roman"/>
          <w:sz w:val="20"/>
          <w:szCs w:val="20"/>
          <w:lang w:val="es-ES"/>
        </w:rPr>
      </w:pPr>
    </w:p>
    <w:p w:rsidR="00FF698B" w:rsidRDefault="00FF698B" w:rsidP="00670D8F">
      <w:pPr>
        <w:tabs>
          <w:tab w:val="left" w:pos="5096"/>
        </w:tabs>
        <w:rPr>
          <w:rFonts w:ascii="Times New Roman" w:hAnsi="Times New Roman" w:cs="Times New Roman"/>
          <w:sz w:val="20"/>
          <w:szCs w:val="20"/>
          <w:lang w:val="es-ES"/>
        </w:rPr>
      </w:pPr>
    </w:p>
    <w:p w:rsidR="00E67862" w:rsidRDefault="00E67862" w:rsidP="00E67862">
      <w:pPr>
        <w:rPr>
          <w:rFonts w:ascii="Times New Roman" w:hAnsi="Times New Roman" w:cs="Times New Roman"/>
          <w:sz w:val="20"/>
          <w:szCs w:val="20"/>
          <w:lang w:val="es-ES"/>
        </w:rPr>
      </w:pPr>
    </w:p>
    <w:p w:rsidR="000F729E" w:rsidRPr="000F729E" w:rsidRDefault="000F729E" w:rsidP="000F729E">
      <w:pPr>
        <w:tabs>
          <w:tab w:val="left" w:pos="9000"/>
        </w:tabs>
        <w:autoSpaceDE w:val="0"/>
        <w:autoSpaceDN w:val="0"/>
        <w:adjustRightInd w:val="0"/>
        <w:jc w:val="center"/>
        <w:rPr>
          <w:rFonts w:ascii="Times New Roman" w:hAnsi="Times New Roman" w:cs="Times New Roman"/>
          <w:b/>
          <w:sz w:val="24"/>
          <w:szCs w:val="24"/>
        </w:rPr>
      </w:pPr>
      <w:r w:rsidRPr="000F729E">
        <w:rPr>
          <w:rFonts w:ascii="Times New Roman" w:hAnsi="Times New Roman" w:cs="Times New Roman"/>
          <w:noProof/>
          <w:sz w:val="24"/>
          <w:szCs w:val="24"/>
          <w:lang w:val="en-US"/>
        </w:rPr>
        <w:lastRenderedPageBreak/>
        <mc:AlternateContent>
          <mc:Choice Requires="wps">
            <w:drawing>
              <wp:anchor distT="4294967295" distB="4294967295" distL="114300" distR="114300" simplePos="0" relativeHeight="251660288" behindDoc="0" locked="0" layoutInCell="1" allowOverlap="1" wp14:anchorId="1DAC7057" wp14:editId="7B5E73E5">
                <wp:simplePos x="0" y="0"/>
                <wp:positionH relativeFrom="column">
                  <wp:posOffset>-15240</wp:posOffset>
                </wp:positionH>
                <wp:positionV relativeFrom="paragraph">
                  <wp:posOffset>469265</wp:posOffset>
                </wp:positionV>
                <wp:extent cx="244792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800EC" id="_x0000_t32" coordsize="21600,21600" o:spt="32" o:oned="t" path="m,l21600,21600e" filled="f">
                <v:path arrowok="t" fillok="f" o:connecttype="none"/>
                <o:lock v:ext="edit" shapetype="t"/>
              </v:shapetype>
              <v:shape id="Straight Arrow Connector 6" o:spid="_x0000_s1026" type="#_x0000_t32" style="position:absolute;margin-left:-1.2pt;margin-top:36.95pt;width:192.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" strokecolor="black [3213]" strokeweight="1pt"/>
            </w:pict>
          </mc:Fallback>
        </mc:AlternateContent>
      </w:r>
      <w:r w:rsidRPr="000F729E">
        <w:rPr>
          <w:rFonts w:ascii="Times New Roman" w:hAnsi="Times New Roman" w:cs="Times New Roman"/>
          <w:noProof/>
          <w:sz w:val="24"/>
          <w:szCs w:val="24"/>
          <w:lang w:val="en-US"/>
        </w:rPr>
        <mc:AlternateContent>
          <mc:Choice Requires="wps">
            <w:drawing>
              <wp:anchor distT="4294967295" distB="4294967295" distL="114300" distR="114300" simplePos="0" relativeHeight="251661312" behindDoc="0" locked="0" layoutInCell="1" allowOverlap="1" wp14:anchorId="71912488" wp14:editId="6833577C">
                <wp:simplePos x="0" y="0"/>
                <wp:positionH relativeFrom="column">
                  <wp:posOffset>2967990</wp:posOffset>
                </wp:positionH>
                <wp:positionV relativeFrom="paragraph">
                  <wp:posOffset>468630</wp:posOffset>
                </wp:positionV>
                <wp:extent cx="2447925" cy="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43477" id="Straight Arrow Connector 7" o:spid="_x0000_s1026" type="#_x0000_t32" style="position:absolute;margin-left:233.7pt;margin-top:36.9pt;width:192.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" strokecolor="black [3213]" strokeweight="1pt"/>
            </w:pict>
          </mc:Fallback>
        </mc:AlternateContent>
      </w:r>
      <w:r w:rsidRPr="000F729E">
        <w:rPr>
          <w:rFonts w:ascii="Times New Roman" w:hAnsi="Times New Roman" w:cs="Times New Roman"/>
          <w:sz w:val="24"/>
          <w:szCs w:val="24"/>
        </w:rPr>
        <w:object w:dxaOrig="690" w:dyaOrig="855">
          <v:shape id="_x0000_i1026" type="#_x0000_t75" style="width:34.4pt;height:42.75pt" o:ole="" o:preferrelative="f" fillcolor="window">
            <v:imagedata r:id="rId8" o:title=""/>
            <o:lock v:ext="edit" aspectratio="f"/>
          </v:shape>
          <o:OLEObject Type="Embed" ProgID="Unknown" ShapeID="_x0000_i1026" DrawAspect="Content" ObjectID="_1778928066" r:id="rId10"/>
        </w:object>
      </w:r>
    </w:p>
    <w:p w:rsidR="000F729E" w:rsidRPr="000F729E" w:rsidRDefault="000F729E" w:rsidP="000F729E">
      <w:pPr>
        <w:pStyle w:val="Heading2"/>
        <w:jc w:val="center"/>
        <w:rPr>
          <w:b w:val="0"/>
          <w:sz w:val="24"/>
        </w:rPr>
      </w:pPr>
      <w:r w:rsidRPr="000F729E">
        <w:rPr>
          <w:b w:val="0"/>
          <w:sz w:val="24"/>
        </w:rPr>
        <w:t>R E P U B L I K A   E   S H Q I P Ë R I S Ë</w:t>
      </w:r>
    </w:p>
    <w:p w:rsidR="000F729E" w:rsidRPr="000F729E" w:rsidRDefault="000F729E" w:rsidP="000F729E">
      <w:pPr>
        <w:jc w:val="center"/>
        <w:rPr>
          <w:rFonts w:ascii="Times New Roman" w:hAnsi="Times New Roman" w:cs="Times New Roman"/>
          <w:b/>
          <w:sz w:val="24"/>
          <w:szCs w:val="24"/>
        </w:rPr>
      </w:pPr>
      <w:r w:rsidRPr="000F729E">
        <w:rPr>
          <w:rFonts w:ascii="Times New Roman" w:hAnsi="Times New Roman" w:cs="Times New Roman"/>
          <w:b/>
          <w:sz w:val="24"/>
          <w:szCs w:val="24"/>
        </w:rPr>
        <w:t>KOMISIONERI PËR MBIKËQYRJEN E SHËRBIMIT CIVIL</w:t>
      </w:r>
    </w:p>
    <w:p w:rsidR="000F729E" w:rsidRPr="000F729E" w:rsidRDefault="000F729E" w:rsidP="000F729E">
      <w:pPr>
        <w:jc w:val="center"/>
        <w:rPr>
          <w:rFonts w:ascii="Times New Roman" w:hAnsi="Times New Roman" w:cs="Times New Roman"/>
          <w:b/>
          <w:bCs/>
          <w:sz w:val="24"/>
          <w:szCs w:val="24"/>
        </w:rPr>
      </w:pPr>
      <w:r w:rsidRPr="000F729E">
        <w:rPr>
          <w:rFonts w:ascii="Times New Roman" w:hAnsi="Times New Roman" w:cs="Times New Roman"/>
          <w:b/>
          <w:bCs/>
          <w:sz w:val="24"/>
          <w:szCs w:val="24"/>
        </w:rPr>
        <w:t>DREJTORIA E PËRGJITHSHME E MBIKËQYRJES DHE INSPEKTIMIT</w:t>
      </w:r>
    </w:p>
    <w:p w:rsidR="000F729E" w:rsidRPr="000F729E" w:rsidRDefault="000F729E" w:rsidP="000F729E">
      <w:pPr>
        <w:jc w:val="both"/>
        <w:rPr>
          <w:rFonts w:ascii="Times New Roman" w:hAnsi="Times New Roman" w:cs="Times New Roman"/>
          <w:b/>
          <w:bCs/>
          <w:sz w:val="24"/>
          <w:szCs w:val="24"/>
        </w:rPr>
      </w:pPr>
    </w:p>
    <w:p w:rsidR="000F729E" w:rsidRPr="000F729E" w:rsidRDefault="000F729E" w:rsidP="000F729E">
      <w:pPr>
        <w:rPr>
          <w:rFonts w:ascii="Times New Roman" w:hAnsi="Times New Roman" w:cs="Times New Roman"/>
          <w:b/>
          <w:sz w:val="24"/>
          <w:szCs w:val="24"/>
        </w:rPr>
      </w:pPr>
      <w:r w:rsidRPr="000F729E">
        <w:rPr>
          <w:rFonts w:ascii="Times New Roman" w:hAnsi="Times New Roman" w:cs="Times New Roman"/>
          <w:sz w:val="24"/>
          <w:szCs w:val="24"/>
        </w:rPr>
        <w:t>Nr.</w:t>
      </w:r>
      <w:r>
        <w:rPr>
          <w:rFonts w:ascii="Times New Roman" w:hAnsi="Times New Roman" w:cs="Times New Roman"/>
          <w:sz w:val="24"/>
          <w:szCs w:val="24"/>
        </w:rPr>
        <w:t xml:space="preserve"> </w:t>
      </w:r>
      <w:r w:rsidRPr="000F729E">
        <w:rPr>
          <w:rFonts w:ascii="Times New Roman" w:hAnsi="Times New Roman" w:cs="Times New Roman"/>
          <w:sz w:val="24"/>
          <w:szCs w:val="24"/>
        </w:rPr>
        <w:t>226/1</w:t>
      </w:r>
      <w:r>
        <w:rPr>
          <w:rFonts w:ascii="Times New Roman" w:hAnsi="Times New Roman" w:cs="Times New Roman"/>
          <w:sz w:val="24"/>
          <w:szCs w:val="24"/>
        </w:rPr>
        <w:t xml:space="preserve"> </w:t>
      </w:r>
      <w:r w:rsidRPr="000F729E">
        <w:rPr>
          <w:rFonts w:ascii="Times New Roman" w:hAnsi="Times New Roman" w:cs="Times New Roman"/>
          <w:sz w:val="24"/>
          <w:szCs w:val="24"/>
        </w:rPr>
        <w:t>Prot.</w:t>
      </w:r>
      <w:r w:rsidRPr="000F729E">
        <w:rPr>
          <w:rFonts w:ascii="Times New Roman" w:hAnsi="Times New Roman" w:cs="Times New Roman"/>
          <w:sz w:val="24"/>
          <w:szCs w:val="24"/>
        </w:rPr>
        <w:tab/>
      </w:r>
      <w:r w:rsidRPr="000F729E">
        <w:rPr>
          <w:rFonts w:ascii="Times New Roman" w:hAnsi="Times New Roman" w:cs="Times New Roman"/>
          <w:sz w:val="24"/>
          <w:szCs w:val="24"/>
        </w:rPr>
        <w:tab/>
      </w:r>
      <w:r w:rsidRPr="000F729E">
        <w:rPr>
          <w:rFonts w:ascii="Times New Roman" w:hAnsi="Times New Roman" w:cs="Times New Roman"/>
          <w:sz w:val="24"/>
          <w:szCs w:val="24"/>
        </w:rPr>
        <w:tab/>
      </w:r>
      <w:r w:rsidRPr="000F729E">
        <w:rPr>
          <w:rFonts w:ascii="Times New Roman" w:hAnsi="Times New Roman" w:cs="Times New Roman"/>
          <w:sz w:val="24"/>
          <w:szCs w:val="24"/>
        </w:rPr>
        <w:tab/>
        <w:t xml:space="preserve">                             Tiranë, më 21.03.2024</w:t>
      </w:r>
      <w:r w:rsidRPr="000F729E">
        <w:rPr>
          <w:rFonts w:ascii="Times New Roman" w:hAnsi="Times New Roman" w:cs="Times New Roman"/>
          <w:b/>
          <w:sz w:val="24"/>
          <w:szCs w:val="24"/>
        </w:rPr>
        <w:t xml:space="preserve">     </w:t>
      </w:r>
    </w:p>
    <w:p w:rsidR="000F729E" w:rsidRPr="000F729E" w:rsidRDefault="000F729E" w:rsidP="000F729E">
      <w:pPr>
        <w:rPr>
          <w:rFonts w:ascii="Times New Roman" w:hAnsi="Times New Roman" w:cs="Times New Roman"/>
          <w:b/>
          <w:sz w:val="24"/>
          <w:szCs w:val="24"/>
        </w:rPr>
      </w:pPr>
      <w:r w:rsidRPr="000F729E">
        <w:rPr>
          <w:rFonts w:ascii="Times New Roman" w:hAnsi="Times New Roman" w:cs="Times New Roman"/>
          <w:b/>
          <w:sz w:val="24"/>
          <w:szCs w:val="24"/>
        </w:rPr>
        <w:t xml:space="preserve">     </w:t>
      </w:r>
    </w:p>
    <w:p w:rsidR="000F729E" w:rsidRPr="000F729E" w:rsidRDefault="000F729E" w:rsidP="000F729E">
      <w:pPr>
        <w:rPr>
          <w:rFonts w:ascii="Times New Roman" w:hAnsi="Times New Roman" w:cs="Times New Roman"/>
          <w:b/>
          <w:sz w:val="24"/>
          <w:szCs w:val="24"/>
        </w:rPr>
      </w:pPr>
      <w:r w:rsidRPr="000F729E">
        <w:rPr>
          <w:rFonts w:ascii="Times New Roman" w:hAnsi="Times New Roman" w:cs="Times New Roman"/>
          <w:b/>
          <w:sz w:val="24"/>
          <w:szCs w:val="24"/>
        </w:rPr>
        <w:t xml:space="preserve">   M I R A T O H E T </w:t>
      </w:r>
    </w:p>
    <w:p w:rsidR="000F729E" w:rsidRPr="000F729E" w:rsidRDefault="000F729E" w:rsidP="000F729E">
      <w:pPr>
        <w:rPr>
          <w:rFonts w:ascii="Times New Roman" w:hAnsi="Times New Roman" w:cs="Times New Roman"/>
          <w:b/>
          <w:sz w:val="24"/>
          <w:szCs w:val="24"/>
        </w:rPr>
      </w:pPr>
      <w:r w:rsidRPr="000F729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F729E">
        <w:rPr>
          <w:rFonts w:ascii="Times New Roman" w:hAnsi="Times New Roman" w:cs="Times New Roman"/>
          <w:b/>
          <w:sz w:val="24"/>
          <w:szCs w:val="24"/>
        </w:rPr>
        <w:t>KOMISIONERI</w:t>
      </w:r>
    </w:p>
    <w:p w:rsidR="000F729E" w:rsidRPr="000F729E" w:rsidRDefault="000F729E" w:rsidP="000F729E">
      <w:pPr>
        <w:rPr>
          <w:rFonts w:ascii="Times New Roman" w:hAnsi="Times New Roman" w:cs="Times New Roman"/>
          <w:b/>
          <w:sz w:val="24"/>
          <w:szCs w:val="24"/>
        </w:rPr>
      </w:pPr>
    </w:p>
    <w:p w:rsidR="000F729E" w:rsidRPr="000F729E" w:rsidRDefault="000F729E" w:rsidP="000F729E">
      <w:pPr>
        <w:rPr>
          <w:rFonts w:ascii="Times New Roman" w:hAnsi="Times New Roman" w:cs="Times New Roman"/>
          <w:b/>
          <w:sz w:val="24"/>
          <w:szCs w:val="24"/>
        </w:rPr>
      </w:pPr>
      <w:r w:rsidRPr="000F729E">
        <w:rPr>
          <w:rFonts w:ascii="Times New Roman" w:hAnsi="Times New Roman" w:cs="Times New Roman"/>
          <w:b/>
          <w:sz w:val="24"/>
          <w:szCs w:val="24"/>
        </w:rPr>
        <w:t>Pranvera STRAKOSHA</w:t>
      </w:r>
    </w:p>
    <w:p w:rsidR="000F729E" w:rsidRPr="000F729E" w:rsidRDefault="000F729E" w:rsidP="000F729E">
      <w:pPr>
        <w:jc w:val="center"/>
        <w:rPr>
          <w:rFonts w:ascii="Times New Roman" w:hAnsi="Times New Roman" w:cs="Times New Roman"/>
          <w:b/>
          <w:sz w:val="24"/>
          <w:szCs w:val="24"/>
        </w:rPr>
      </w:pPr>
    </w:p>
    <w:p w:rsidR="000F729E" w:rsidRPr="000F729E" w:rsidRDefault="000F729E" w:rsidP="000F729E">
      <w:pPr>
        <w:jc w:val="center"/>
        <w:rPr>
          <w:rFonts w:ascii="Times New Roman" w:hAnsi="Times New Roman" w:cs="Times New Roman"/>
          <w:b/>
          <w:sz w:val="24"/>
          <w:szCs w:val="24"/>
        </w:rPr>
      </w:pPr>
      <w:r w:rsidRPr="000F729E">
        <w:rPr>
          <w:rFonts w:ascii="Times New Roman" w:hAnsi="Times New Roman" w:cs="Times New Roman"/>
          <w:b/>
          <w:sz w:val="24"/>
          <w:szCs w:val="24"/>
        </w:rPr>
        <w:t>PROGRAM MBIKËQYRJE</w:t>
      </w:r>
    </w:p>
    <w:p w:rsidR="000F729E" w:rsidRPr="000F729E" w:rsidRDefault="000F729E" w:rsidP="000F729E">
      <w:pPr>
        <w:jc w:val="center"/>
        <w:rPr>
          <w:rFonts w:ascii="Times New Roman" w:hAnsi="Times New Roman" w:cs="Times New Roman"/>
          <w:b/>
          <w:sz w:val="24"/>
          <w:szCs w:val="24"/>
        </w:rPr>
      </w:pPr>
      <w:r w:rsidRPr="000F729E">
        <w:rPr>
          <w:rFonts w:ascii="Times New Roman" w:hAnsi="Times New Roman" w:cs="Times New Roman"/>
          <w:b/>
          <w:sz w:val="24"/>
          <w:szCs w:val="24"/>
        </w:rPr>
        <w:t>(Për mbikëqyrjen e ligjshmërisë në administrimin e shërbimit civil)</w:t>
      </w:r>
    </w:p>
    <w:p w:rsidR="000F729E" w:rsidRPr="000F729E" w:rsidRDefault="000F729E" w:rsidP="000F729E">
      <w:pPr>
        <w:jc w:val="both"/>
        <w:rPr>
          <w:rFonts w:ascii="Times New Roman" w:hAnsi="Times New Roman" w:cs="Times New Roman"/>
          <w:b/>
          <w:sz w:val="24"/>
          <w:szCs w:val="24"/>
        </w:rPr>
      </w:pPr>
    </w:p>
    <w:p w:rsidR="000F729E" w:rsidRPr="000F729E" w:rsidRDefault="000F729E" w:rsidP="000F729E">
      <w:pPr>
        <w:ind w:left="3600" w:hanging="3600"/>
        <w:jc w:val="both"/>
        <w:rPr>
          <w:rFonts w:ascii="Times New Roman" w:hAnsi="Times New Roman" w:cs="Times New Roman"/>
          <w:b/>
          <w:sz w:val="24"/>
          <w:szCs w:val="24"/>
        </w:rPr>
      </w:pPr>
      <w:r w:rsidRPr="000F729E">
        <w:rPr>
          <w:rFonts w:ascii="Times New Roman" w:hAnsi="Times New Roman" w:cs="Times New Roman"/>
          <w:b/>
          <w:sz w:val="24"/>
          <w:szCs w:val="24"/>
        </w:rPr>
        <w:t>1. Subjekti i mbikëqyrjes:</w:t>
      </w:r>
      <w:r w:rsidRPr="000F729E">
        <w:rPr>
          <w:rFonts w:ascii="Times New Roman" w:hAnsi="Times New Roman" w:cs="Times New Roman"/>
          <w:b/>
          <w:sz w:val="24"/>
          <w:szCs w:val="24"/>
        </w:rPr>
        <w:tab/>
      </w:r>
      <w:r w:rsidRPr="000F729E">
        <w:rPr>
          <w:rFonts w:ascii="Times New Roman" w:hAnsi="Times New Roman" w:cs="Times New Roman"/>
          <w:b/>
          <w:bCs/>
          <w:sz w:val="24"/>
          <w:szCs w:val="24"/>
        </w:rPr>
        <w:t xml:space="preserve">Bashkia </w:t>
      </w:r>
      <w:r w:rsidRPr="000F729E">
        <w:rPr>
          <w:rFonts w:ascii="Times New Roman" w:hAnsi="Times New Roman" w:cs="Times New Roman"/>
          <w:b/>
          <w:bCs/>
          <w:sz w:val="24"/>
          <w:szCs w:val="24"/>
          <w:lang w:val="it-IT"/>
        </w:rPr>
        <w:t>Kurbin</w:t>
      </w:r>
    </w:p>
    <w:p w:rsidR="000F729E" w:rsidRPr="000F729E" w:rsidRDefault="000F729E" w:rsidP="000F729E">
      <w:pPr>
        <w:ind w:left="3600" w:hanging="3600"/>
        <w:jc w:val="both"/>
        <w:rPr>
          <w:rFonts w:ascii="Times New Roman" w:hAnsi="Times New Roman" w:cs="Times New Roman"/>
          <w:b/>
          <w:sz w:val="24"/>
          <w:szCs w:val="24"/>
        </w:rPr>
      </w:pPr>
      <w:r w:rsidRPr="000F729E">
        <w:rPr>
          <w:rFonts w:ascii="Times New Roman" w:hAnsi="Times New Roman" w:cs="Times New Roman"/>
          <w:b/>
          <w:sz w:val="24"/>
          <w:szCs w:val="24"/>
        </w:rPr>
        <w:tab/>
      </w:r>
    </w:p>
    <w:p w:rsidR="000F729E" w:rsidRPr="000F729E" w:rsidRDefault="000F729E" w:rsidP="000F729E">
      <w:pPr>
        <w:ind w:left="3600" w:hanging="3600"/>
        <w:jc w:val="both"/>
        <w:rPr>
          <w:rFonts w:ascii="Times New Roman" w:hAnsi="Times New Roman" w:cs="Times New Roman"/>
          <w:sz w:val="24"/>
          <w:szCs w:val="24"/>
        </w:rPr>
      </w:pPr>
      <w:r w:rsidRPr="000F729E">
        <w:rPr>
          <w:rFonts w:ascii="Times New Roman" w:hAnsi="Times New Roman" w:cs="Times New Roman"/>
          <w:b/>
          <w:sz w:val="24"/>
          <w:szCs w:val="24"/>
        </w:rPr>
        <w:t>2. Objekti i mbikëqyrjes:</w:t>
      </w:r>
      <w:r w:rsidRPr="000F729E">
        <w:rPr>
          <w:rFonts w:ascii="Times New Roman" w:hAnsi="Times New Roman" w:cs="Times New Roman"/>
          <w:b/>
          <w:sz w:val="24"/>
          <w:szCs w:val="24"/>
        </w:rPr>
        <w:tab/>
      </w:r>
      <w:r w:rsidRPr="000F729E">
        <w:rPr>
          <w:rFonts w:ascii="Times New Roman" w:hAnsi="Times New Roman" w:cs="Times New Roman"/>
          <w:sz w:val="24"/>
          <w:szCs w:val="24"/>
        </w:rPr>
        <w:t>Mbikëqyrje e përgjithshme në lidhje me zbatimin e ligjshmërisë gjatë zhvillimit të procedurave të plotësimit të pozicioneve të lira në shërbimin civil, nëpërmjet pranimit në shërbimin civil; lëvizjes paralele dhe ngritjes në detyrë,</w:t>
      </w:r>
      <w:r w:rsidRPr="000F729E">
        <w:rPr>
          <w:rFonts w:ascii="Times New Roman" w:hAnsi="Times New Roman" w:cs="Times New Roman"/>
          <w:bCs/>
          <w:sz w:val="24"/>
          <w:szCs w:val="24"/>
          <w:lang w:val="it-IT"/>
        </w:rPr>
        <w:t xml:space="preserve"> si dhe gjatë aplikimit të institutit të disiplinës në shërbimin civil</w:t>
      </w:r>
      <w:r w:rsidRPr="000F729E">
        <w:rPr>
          <w:rFonts w:ascii="Times New Roman" w:hAnsi="Times New Roman" w:cs="Times New Roman"/>
          <w:sz w:val="24"/>
          <w:szCs w:val="24"/>
        </w:rPr>
        <w:t xml:space="preserve"> duke vlerësuar respektimin e kërkesave të ligjit                nr. 152/2013 </w:t>
      </w:r>
      <w:r w:rsidRPr="000F729E">
        <w:rPr>
          <w:rFonts w:ascii="Times New Roman" w:hAnsi="Times New Roman" w:cs="Times New Roman"/>
          <w:i/>
          <w:sz w:val="24"/>
          <w:szCs w:val="24"/>
        </w:rPr>
        <w:t>“Për nëpunësin civil”</w:t>
      </w:r>
      <w:r w:rsidRPr="000F729E">
        <w:rPr>
          <w:rFonts w:ascii="Times New Roman" w:hAnsi="Times New Roman" w:cs="Times New Roman"/>
          <w:sz w:val="24"/>
          <w:szCs w:val="24"/>
        </w:rPr>
        <w:t>, të ndryshuar, nga ana e subjekteve të ngarkuara prej ligjit me detyra specifike të administrimit të këtij procesi.</w:t>
      </w:r>
    </w:p>
    <w:p w:rsidR="000F729E" w:rsidRPr="000F729E" w:rsidRDefault="000F729E" w:rsidP="000F729E">
      <w:pPr>
        <w:ind w:left="3600" w:hanging="3600"/>
        <w:jc w:val="both"/>
        <w:rPr>
          <w:rFonts w:ascii="Times New Roman" w:hAnsi="Times New Roman" w:cs="Times New Roman"/>
          <w:sz w:val="24"/>
          <w:szCs w:val="24"/>
        </w:rPr>
      </w:pPr>
    </w:p>
    <w:p w:rsidR="000F729E" w:rsidRPr="000F729E" w:rsidRDefault="000F729E" w:rsidP="000F729E">
      <w:pPr>
        <w:ind w:left="3600" w:hanging="3600"/>
        <w:jc w:val="both"/>
        <w:rPr>
          <w:rFonts w:ascii="Times New Roman" w:hAnsi="Times New Roman" w:cs="Times New Roman"/>
          <w:sz w:val="24"/>
          <w:szCs w:val="24"/>
        </w:rPr>
      </w:pPr>
      <w:r w:rsidRPr="000F729E">
        <w:rPr>
          <w:rFonts w:ascii="Times New Roman" w:hAnsi="Times New Roman" w:cs="Times New Roman"/>
          <w:b/>
          <w:sz w:val="24"/>
          <w:szCs w:val="24"/>
        </w:rPr>
        <w:t>3. Baza ligjore:</w:t>
      </w:r>
      <w:r w:rsidRPr="000F729E">
        <w:rPr>
          <w:rFonts w:ascii="Times New Roman" w:hAnsi="Times New Roman" w:cs="Times New Roman"/>
          <w:sz w:val="24"/>
          <w:szCs w:val="24"/>
        </w:rPr>
        <w:t xml:space="preserve"> </w:t>
      </w:r>
      <w:r w:rsidRPr="000F729E">
        <w:rPr>
          <w:rFonts w:ascii="Times New Roman" w:hAnsi="Times New Roman" w:cs="Times New Roman"/>
          <w:sz w:val="24"/>
          <w:szCs w:val="24"/>
        </w:rPr>
        <w:tab/>
        <w:t>Ligji nr. 152/2013</w:t>
      </w:r>
      <w:r w:rsidRPr="000F729E">
        <w:rPr>
          <w:rFonts w:ascii="Times New Roman" w:hAnsi="Times New Roman" w:cs="Times New Roman"/>
          <w:i/>
          <w:sz w:val="24"/>
          <w:szCs w:val="24"/>
        </w:rPr>
        <w:t xml:space="preserve"> “Për nëpunësin civil”</w:t>
      </w:r>
      <w:r w:rsidRPr="000F729E">
        <w:rPr>
          <w:rFonts w:ascii="Times New Roman" w:hAnsi="Times New Roman" w:cs="Times New Roman"/>
          <w:sz w:val="24"/>
          <w:szCs w:val="24"/>
        </w:rPr>
        <w:t>, i ndryshuar.</w:t>
      </w:r>
    </w:p>
    <w:p w:rsidR="000F729E" w:rsidRPr="000F729E" w:rsidRDefault="000F729E" w:rsidP="000F729E">
      <w:pPr>
        <w:ind w:left="3600" w:hanging="3600"/>
        <w:jc w:val="both"/>
        <w:rPr>
          <w:rFonts w:ascii="Times New Roman" w:hAnsi="Times New Roman" w:cs="Times New Roman"/>
          <w:bCs/>
          <w:sz w:val="24"/>
          <w:szCs w:val="24"/>
          <w:lang w:val="it-IT"/>
        </w:rPr>
      </w:pPr>
      <w:r w:rsidRPr="000F729E">
        <w:rPr>
          <w:rFonts w:ascii="Times New Roman" w:hAnsi="Times New Roman" w:cs="Times New Roman"/>
          <w:i/>
          <w:sz w:val="24"/>
          <w:szCs w:val="24"/>
        </w:rPr>
        <w:lastRenderedPageBreak/>
        <w:tab/>
      </w:r>
      <w:r w:rsidRPr="000F729E">
        <w:rPr>
          <w:rFonts w:ascii="Times New Roman" w:hAnsi="Times New Roman" w:cs="Times New Roman"/>
          <w:sz w:val="24"/>
          <w:szCs w:val="24"/>
        </w:rPr>
        <w:t>L</w:t>
      </w:r>
      <w:r w:rsidRPr="000F729E">
        <w:rPr>
          <w:rFonts w:ascii="Times New Roman" w:hAnsi="Times New Roman" w:cs="Times New Roman"/>
          <w:bCs/>
          <w:sz w:val="24"/>
          <w:szCs w:val="24"/>
          <w:lang w:val="it-IT"/>
        </w:rPr>
        <w:t xml:space="preserve">igji nr. 44/2015 </w:t>
      </w:r>
      <w:r w:rsidRPr="000F729E">
        <w:rPr>
          <w:rFonts w:ascii="Times New Roman" w:hAnsi="Times New Roman" w:cs="Times New Roman"/>
          <w:bCs/>
          <w:i/>
          <w:sz w:val="24"/>
          <w:szCs w:val="24"/>
          <w:lang w:val="it-IT"/>
        </w:rPr>
        <w:t>“Kodi i Procedurave Administrative i Republikës së Shqipërisë”</w:t>
      </w:r>
      <w:r w:rsidRPr="000F729E">
        <w:rPr>
          <w:rFonts w:ascii="Times New Roman" w:hAnsi="Times New Roman" w:cs="Times New Roman"/>
          <w:bCs/>
          <w:sz w:val="24"/>
          <w:szCs w:val="24"/>
          <w:lang w:val="it-IT"/>
        </w:rPr>
        <w:t>.</w:t>
      </w:r>
    </w:p>
    <w:p w:rsidR="000F729E" w:rsidRPr="000F729E" w:rsidRDefault="000F729E" w:rsidP="000F729E">
      <w:pPr>
        <w:ind w:left="3686" w:firstLine="4"/>
        <w:jc w:val="both"/>
        <w:rPr>
          <w:rFonts w:ascii="Times New Roman" w:hAnsi="Times New Roman" w:cs="Times New Roman"/>
          <w:bCs/>
          <w:sz w:val="24"/>
          <w:szCs w:val="24"/>
        </w:rPr>
      </w:pPr>
      <w:r w:rsidRPr="000F729E">
        <w:rPr>
          <w:rFonts w:ascii="Times New Roman" w:hAnsi="Times New Roman" w:cs="Times New Roman"/>
          <w:bCs/>
          <w:sz w:val="24"/>
          <w:szCs w:val="24"/>
        </w:rPr>
        <w:t xml:space="preserve">Rregullorja </w:t>
      </w:r>
      <w:r w:rsidRPr="000F729E">
        <w:rPr>
          <w:rFonts w:ascii="Times New Roman" w:hAnsi="Times New Roman" w:cs="Times New Roman"/>
          <w:bCs/>
          <w:i/>
          <w:sz w:val="24"/>
          <w:szCs w:val="24"/>
        </w:rPr>
        <w:t>“Mbi procedurat e mbikëqyrjes/inspektimit”</w:t>
      </w:r>
      <w:r w:rsidRPr="000F729E">
        <w:rPr>
          <w:rFonts w:ascii="Times New Roman" w:hAnsi="Times New Roman" w:cs="Times New Roman"/>
          <w:bCs/>
          <w:sz w:val="24"/>
          <w:szCs w:val="24"/>
        </w:rPr>
        <w:t>, miratuar me vendimin nr. 17, datë 11.3.2015, i ndryshuar, të Komisionerit për Mbikëqyrjen e Shërbimit Civil.</w:t>
      </w:r>
    </w:p>
    <w:p w:rsidR="000F729E" w:rsidRPr="000F729E" w:rsidRDefault="000F729E" w:rsidP="000F729E">
      <w:pPr>
        <w:ind w:left="3600" w:hanging="3600"/>
        <w:jc w:val="both"/>
        <w:rPr>
          <w:rFonts w:ascii="Times New Roman" w:hAnsi="Times New Roman" w:cs="Times New Roman"/>
          <w:i/>
          <w:sz w:val="24"/>
          <w:szCs w:val="24"/>
        </w:rPr>
      </w:pPr>
      <w:r w:rsidRPr="000F729E">
        <w:rPr>
          <w:rFonts w:ascii="Times New Roman" w:hAnsi="Times New Roman" w:cs="Times New Roman"/>
          <w:sz w:val="24"/>
          <w:szCs w:val="24"/>
          <w:lang w:val="it-IT"/>
        </w:rPr>
        <w:tab/>
        <w:t>VKM nr</w:t>
      </w:r>
      <w:r w:rsidRPr="000F729E">
        <w:rPr>
          <w:rFonts w:ascii="Times New Roman" w:hAnsi="Times New Roman" w:cs="Times New Roman"/>
          <w:bCs/>
          <w:sz w:val="24"/>
          <w:szCs w:val="24"/>
          <w:lang w:val="it-IT"/>
        </w:rPr>
        <w:t>.118, datë 5.3.2014</w:t>
      </w:r>
      <w:r w:rsidRPr="000F729E">
        <w:rPr>
          <w:rFonts w:ascii="Times New Roman" w:hAnsi="Times New Roman" w:cs="Times New Roman"/>
          <w:bCs/>
          <w:i/>
          <w:sz w:val="24"/>
          <w:szCs w:val="24"/>
          <w:lang w:val="it-IT"/>
        </w:rPr>
        <w:t xml:space="preserve"> </w:t>
      </w:r>
      <w:r w:rsidRPr="000F729E">
        <w:rPr>
          <w:rFonts w:ascii="Times New Roman" w:hAnsi="Times New Roman" w:cs="Times New Roman"/>
          <w:i/>
          <w:sz w:val="24"/>
          <w:szCs w:val="24"/>
        </w:rPr>
        <w:t xml:space="preserve">“Për procedurat e emërimit, rekrutimit, menaxhimit dhe përfundimit të marrëdhënies në shërbimin civil të nëpunësve civilë të nivelit të lartë drejtues dhe të anëtarëve të TND- së”, </w:t>
      </w:r>
      <w:r w:rsidRPr="000F729E">
        <w:rPr>
          <w:rFonts w:ascii="Times New Roman" w:hAnsi="Times New Roman" w:cs="Times New Roman"/>
          <w:sz w:val="24"/>
          <w:szCs w:val="24"/>
        </w:rPr>
        <w:t>(</w:t>
      </w:r>
      <w:r w:rsidRPr="000F729E">
        <w:rPr>
          <w:rFonts w:ascii="Times New Roman" w:hAnsi="Times New Roman" w:cs="Times New Roman"/>
          <w:i/>
          <w:sz w:val="24"/>
          <w:szCs w:val="24"/>
        </w:rPr>
        <w:t>i ndryshuar</w:t>
      </w:r>
      <w:r w:rsidRPr="000F729E">
        <w:rPr>
          <w:rFonts w:ascii="Times New Roman" w:hAnsi="Times New Roman" w:cs="Times New Roman"/>
          <w:sz w:val="24"/>
          <w:szCs w:val="24"/>
        </w:rPr>
        <w:t>)</w:t>
      </w:r>
      <w:r w:rsidRPr="000F729E">
        <w:rPr>
          <w:rFonts w:ascii="Times New Roman" w:hAnsi="Times New Roman" w:cs="Times New Roman"/>
          <w:i/>
          <w:sz w:val="24"/>
          <w:szCs w:val="24"/>
        </w:rPr>
        <w:t>.</w:t>
      </w:r>
    </w:p>
    <w:p w:rsidR="000F729E" w:rsidRPr="000F729E" w:rsidRDefault="000F729E" w:rsidP="000F729E">
      <w:pPr>
        <w:pStyle w:val="Heading2"/>
        <w:shd w:val="clear" w:color="auto" w:fill="FFFFFF"/>
        <w:ind w:left="3600"/>
        <w:jc w:val="both"/>
        <w:rPr>
          <w:b w:val="0"/>
          <w:i/>
          <w:sz w:val="24"/>
        </w:rPr>
      </w:pPr>
      <w:r w:rsidRPr="000F729E">
        <w:rPr>
          <w:b w:val="0"/>
          <w:sz w:val="24"/>
        </w:rPr>
        <w:t xml:space="preserve">VKM nr. 242, datë 18.3.2015 </w:t>
      </w:r>
      <w:r w:rsidRPr="000F729E">
        <w:rPr>
          <w:b w:val="0"/>
          <w:i/>
          <w:sz w:val="24"/>
        </w:rPr>
        <w:t>“Për plotësimin e</w:t>
      </w:r>
      <w:r>
        <w:rPr>
          <w:b w:val="0"/>
          <w:i/>
          <w:sz w:val="24"/>
        </w:rPr>
        <w:t xml:space="preserve"> vendeve </w:t>
      </w:r>
      <w:r w:rsidRPr="000F729E">
        <w:rPr>
          <w:b w:val="0"/>
          <w:i/>
          <w:sz w:val="24"/>
        </w:rPr>
        <w:t xml:space="preserve">të lira në kategorinë e ulët dhe të mesme drejtuese, </w:t>
      </w:r>
      <w:r w:rsidRPr="000F729E">
        <w:rPr>
          <w:b w:val="0"/>
          <w:sz w:val="24"/>
        </w:rPr>
        <w:t>(</w:t>
      </w:r>
      <w:r w:rsidRPr="000F729E">
        <w:rPr>
          <w:b w:val="0"/>
          <w:i/>
          <w:sz w:val="24"/>
        </w:rPr>
        <w:t>i</w:t>
      </w:r>
      <w:r>
        <w:rPr>
          <w:b w:val="0"/>
          <w:i/>
          <w:sz w:val="24"/>
        </w:rPr>
        <w:t xml:space="preserve"> </w:t>
      </w:r>
      <w:r w:rsidRPr="000F729E">
        <w:rPr>
          <w:b w:val="0"/>
          <w:i/>
          <w:sz w:val="24"/>
        </w:rPr>
        <w:t>ndryshuar</w:t>
      </w:r>
      <w:r w:rsidRPr="000F729E">
        <w:rPr>
          <w:b w:val="0"/>
          <w:sz w:val="24"/>
        </w:rPr>
        <w:t>).</w:t>
      </w:r>
    </w:p>
    <w:p w:rsidR="000F729E" w:rsidRPr="000F729E" w:rsidRDefault="000F729E" w:rsidP="000F729E">
      <w:pPr>
        <w:pStyle w:val="Heading2"/>
        <w:shd w:val="clear" w:color="auto" w:fill="FFFFFF"/>
        <w:ind w:left="3600"/>
        <w:jc w:val="both"/>
        <w:rPr>
          <w:b w:val="0"/>
          <w:i/>
          <w:sz w:val="24"/>
        </w:rPr>
      </w:pPr>
      <w:r w:rsidRPr="000F729E">
        <w:rPr>
          <w:b w:val="0"/>
          <w:sz w:val="24"/>
        </w:rPr>
        <w:t xml:space="preserve">VKM nr. 243, datë 18.3.2015 </w:t>
      </w:r>
      <w:r w:rsidRPr="000F729E">
        <w:rPr>
          <w:b w:val="0"/>
          <w:i/>
          <w:sz w:val="24"/>
        </w:rPr>
        <w:t>“</w:t>
      </w:r>
      <w:r>
        <w:rPr>
          <w:b w:val="0"/>
          <w:i/>
          <w:sz w:val="24"/>
        </w:rPr>
        <w:t xml:space="preserve">Për pranimin, lëvizjen </w:t>
      </w:r>
      <w:r w:rsidRPr="000F729E">
        <w:rPr>
          <w:b w:val="0"/>
          <w:i/>
          <w:sz w:val="24"/>
        </w:rPr>
        <w:t>paralele, periudhën e pro</w:t>
      </w:r>
      <w:r>
        <w:rPr>
          <w:b w:val="0"/>
          <w:i/>
          <w:sz w:val="24"/>
        </w:rPr>
        <w:t xml:space="preserve">vës dhe emërimin në kategorinë </w:t>
      </w:r>
      <w:r w:rsidRPr="000F729E">
        <w:rPr>
          <w:b w:val="0"/>
          <w:i/>
          <w:sz w:val="24"/>
        </w:rPr>
        <w:t xml:space="preserve">ekzekutive”, </w:t>
      </w:r>
      <w:r w:rsidRPr="000F729E">
        <w:rPr>
          <w:b w:val="0"/>
          <w:sz w:val="24"/>
        </w:rPr>
        <w:t>(</w:t>
      </w:r>
      <w:r w:rsidRPr="000F729E">
        <w:rPr>
          <w:b w:val="0"/>
          <w:i/>
          <w:sz w:val="24"/>
        </w:rPr>
        <w:t>i ndryshuar</w:t>
      </w:r>
      <w:r w:rsidRPr="000F729E">
        <w:rPr>
          <w:b w:val="0"/>
          <w:sz w:val="24"/>
        </w:rPr>
        <w:t>).</w:t>
      </w:r>
    </w:p>
    <w:p w:rsidR="000F729E" w:rsidRPr="000F729E" w:rsidRDefault="000F729E" w:rsidP="000F729E">
      <w:pPr>
        <w:pStyle w:val="Heading2"/>
        <w:shd w:val="clear" w:color="auto" w:fill="FFFFFF"/>
        <w:ind w:left="3600"/>
        <w:jc w:val="both"/>
        <w:rPr>
          <w:b w:val="0"/>
          <w:i/>
          <w:sz w:val="24"/>
        </w:rPr>
      </w:pPr>
      <w:r w:rsidRPr="000F729E">
        <w:rPr>
          <w:b w:val="0"/>
          <w:sz w:val="24"/>
        </w:rPr>
        <w:t xml:space="preserve">VKM nr. 142, datë 12.3.2014 </w:t>
      </w:r>
      <w:r w:rsidRPr="000F729E">
        <w:rPr>
          <w:b w:val="0"/>
          <w:i/>
          <w:sz w:val="24"/>
        </w:rPr>
        <w:t xml:space="preserve">“Për përshkrimin dhe klasifikimin e pozicioneve të punës në institucionet </w:t>
      </w:r>
      <w:r>
        <w:rPr>
          <w:b w:val="0"/>
          <w:i/>
          <w:sz w:val="24"/>
        </w:rPr>
        <w:t xml:space="preserve">e </w:t>
      </w:r>
      <w:r w:rsidRPr="000F729E">
        <w:rPr>
          <w:b w:val="0"/>
          <w:i/>
          <w:sz w:val="24"/>
        </w:rPr>
        <w:t xml:space="preserve">administratës shtetërore dhe institucionet e pavarura”, </w:t>
      </w:r>
      <w:r w:rsidRPr="000F729E">
        <w:rPr>
          <w:b w:val="0"/>
          <w:sz w:val="24"/>
        </w:rPr>
        <w:t>(</w:t>
      </w:r>
      <w:r>
        <w:rPr>
          <w:b w:val="0"/>
          <w:i/>
          <w:sz w:val="24"/>
        </w:rPr>
        <w:t xml:space="preserve">i </w:t>
      </w:r>
      <w:r w:rsidRPr="000F729E">
        <w:rPr>
          <w:b w:val="0"/>
          <w:i/>
          <w:sz w:val="24"/>
        </w:rPr>
        <w:t>ndryshuar</w:t>
      </w:r>
      <w:r w:rsidRPr="000F729E">
        <w:rPr>
          <w:b w:val="0"/>
          <w:sz w:val="24"/>
        </w:rPr>
        <w:t>)</w:t>
      </w:r>
      <w:r w:rsidRPr="000F729E">
        <w:rPr>
          <w:b w:val="0"/>
          <w:i/>
          <w:sz w:val="24"/>
        </w:rPr>
        <w:t>.</w:t>
      </w:r>
    </w:p>
    <w:p w:rsidR="000F729E" w:rsidRPr="000F729E" w:rsidRDefault="000F729E" w:rsidP="000F729E">
      <w:pPr>
        <w:pStyle w:val="Heading2"/>
        <w:shd w:val="clear" w:color="auto" w:fill="FFFFFF"/>
        <w:jc w:val="both"/>
        <w:rPr>
          <w:sz w:val="24"/>
          <w:lang w:val="it-IT"/>
        </w:rPr>
      </w:pPr>
    </w:p>
    <w:p w:rsidR="000F729E" w:rsidRPr="000F729E" w:rsidRDefault="000F729E" w:rsidP="000F729E">
      <w:pPr>
        <w:pStyle w:val="Heading2"/>
        <w:shd w:val="clear" w:color="auto" w:fill="FFFFFF"/>
        <w:ind w:left="3600"/>
        <w:jc w:val="both"/>
        <w:rPr>
          <w:b w:val="0"/>
          <w:i/>
          <w:sz w:val="24"/>
        </w:rPr>
      </w:pPr>
      <w:r w:rsidRPr="000F729E">
        <w:rPr>
          <w:b w:val="0"/>
          <w:sz w:val="24"/>
          <w:lang w:val="it-IT"/>
        </w:rPr>
        <w:t>U</w:t>
      </w:r>
      <w:r w:rsidRPr="000F729E">
        <w:rPr>
          <w:b w:val="0"/>
          <w:sz w:val="24"/>
        </w:rPr>
        <w:t xml:space="preserve">dhëzimi nr.2, datë 27.3.2015, i DAP </w:t>
      </w:r>
      <w:r w:rsidRPr="000F729E">
        <w:rPr>
          <w:b w:val="0"/>
          <w:i/>
          <w:sz w:val="24"/>
        </w:rPr>
        <w:t>“Për procesin e</w:t>
      </w:r>
      <w:r>
        <w:rPr>
          <w:b w:val="0"/>
          <w:i/>
          <w:sz w:val="24"/>
        </w:rPr>
        <w:t xml:space="preserve"> </w:t>
      </w:r>
      <w:r w:rsidRPr="000F729E">
        <w:rPr>
          <w:b w:val="0"/>
          <w:i/>
          <w:sz w:val="24"/>
        </w:rPr>
        <w:t>plotësimit të vendeve të lira në shërbimin civil nëpërmjet</w:t>
      </w:r>
      <w:r>
        <w:rPr>
          <w:b w:val="0"/>
          <w:i/>
          <w:sz w:val="24"/>
        </w:rPr>
        <w:t xml:space="preserve"> </w:t>
      </w:r>
      <w:r w:rsidRPr="000F729E">
        <w:rPr>
          <w:b w:val="0"/>
          <w:i/>
          <w:sz w:val="24"/>
        </w:rPr>
        <w:t xml:space="preserve">procedurës së lëvizjes paralele, ngritjes në detyrë për </w:t>
      </w:r>
      <w:r w:rsidRPr="000F729E">
        <w:rPr>
          <w:b w:val="0"/>
          <w:i/>
          <w:sz w:val="24"/>
        </w:rPr>
        <w:tab/>
        <w:t>kategorinë e mesme dhe të ulët drejtuese dhe pranimin në</w:t>
      </w:r>
      <w:r>
        <w:rPr>
          <w:b w:val="0"/>
          <w:i/>
          <w:sz w:val="24"/>
        </w:rPr>
        <w:t xml:space="preserve"> </w:t>
      </w:r>
      <w:r w:rsidRPr="000F729E">
        <w:rPr>
          <w:b w:val="0"/>
          <w:i/>
          <w:sz w:val="24"/>
        </w:rPr>
        <w:t>shërbimin civil në kategorinë ekzekutive nëpërmjet konkurrimit të hapur”.</w:t>
      </w:r>
    </w:p>
    <w:p w:rsidR="000F729E" w:rsidRDefault="000F729E" w:rsidP="000F729E">
      <w:pPr>
        <w:pStyle w:val="Heading2"/>
        <w:shd w:val="clear" w:color="auto" w:fill="FFFFFF"/>
        <w:ind w:left="3600"/>
        <w:jc w:val="both"/>
        <w:rPr>
          <w:b w:val="0"/>
          <w:sz w:val="24"/>
        </w:rPr>
      </w:pPr>
      <w:r w:rsidRPr="000F729E">
        <w:rPr>
          <w:b w:val="0"/>
          <w:sz w:val="24"/>
        </w:rPr>
        <w:t xml:space="preserve">VKM nr. 115, datë 5.3.2014, </w:t>
      </w:r>
      <w:r w:rsidRPr="000F729E">
        <w:rPr>
          <w:b w:val="0"/>
          <w:i/>
          <w:sz w:val="24"/>
        </w:rPr>
        <w:t>“Për përcaktimin e procedurës disiplinore dhe të rregullave për krijimin, përbërjen e vendimmarrjen në komisionin disiplinor në shërbimin civil”</w:t>
      </w:r>
      <w:r w:rsidRPr="000F729E">
        <w:rPr>
          <w:b w:val="0"/>
          <w:sz w:val="24"/>
        </w:rPr>
        <w:t xml:space="preserve">, i ndryshuar. </w:t>
      </w:r>
    </w:p>
    <w:p w:rsidR="000F729E" w:rsidRPr="000F729E" w:rsidRDefault="000F729E" w:rsidP="000F729E"/>
    <w:p w:rsidR="000F729E" w:rsidRPr="000F729E" w:rsidRDefault="000F729E" w:rsidP="000F729E">
      <w:pPr>
        <w:ind w:left="3600" w:hanging="3600"/>
        <w:jc w:val="both"/>
        <w:rPr>
          <w:rFonts w:ascii="Times New Roman" w:hAnsi="Times New Roman" w:cs="Times New Roman"/>
          <w:sz w:val="24"/>
          <w:szCs w:val="24"/>
        </w:rPr>
      </w:pPr>
      <w:r w:rsidRPr="000F729E">
        <w:rPr>
          <w:rFonts w:ascii="Times New Roman" w:hAnsi="Times New Roman" w:cs="Times New Roman"/>
          <w:b/>
          <w:sz w:val="24"/>
          <w:szCs w:val="24"/>
        </w:rPr>
        <w:t>4. Periudha e mbikëqyrjes:</w:t>
      </w:r>
      <w:r w:rsidRPr="000F729E">
        <w:rPr>
          <w:rFonts w:ascii="Times New Roman" w:hAnsi="Times New Roman" w:cs="Times New Roman"/>
          <w:b/>
          <w:sz w:val="24"/>
          <w:szCs w:val="24"/>
        </w:rPr>
        <w:tab/>
      </w:r>
      <w:r w:rsidRPr="000F729E">
        <w:rPr>
          <w:rFonts w:ascii="Times New Roman" w:hAnsi="Times New Roman" w:cs="Times New Roman"/>
          <w:sz w:val="24"/>
          <w:szCs w:val="24"/>
        </w:rPr>
        <w:t>Mbikëqyrja do të përfshijë veprimet administrative të kryera nga nëpunësit përgjegjës të ngarkuar me detyra specifike gjatë zbatimit të procedurave të pranimit në shërbimin civil, për periudhën janar 2021 – dhjetor 2023.</w:t>
      </w:r>
    </w:p>
    <w:p w:rsidR="000F729E" w:rsidRPr="000F729E" w:rsidRDefault="000F729E" w:rsidP="000F729E">
      <w:pPr>
        <w:ind w:left="3600" w:hanging="3600"/>
        <w:jc w:val="both"/>
        <w:rPr>
          <w:rFonts w:ascii="Times New Roman" w:hAnsi="Times New Roman" w:cs="Times New Roman"/>
          <w:b/>
          <w:sz w:val="24"/>
          <w:szCs w:val="24"/>
        </w:rPr>
      </w:pPr>
      <w:r w:rsidRPr="000F729E">
        <w:rPr>
          <w:rFonts w:ascii="Times New Roman" w:hAnsi="Times New Roman" w:cs="Times New Roman"/>
          <w:b/>
          <w:sz w:val="24"/>
          <w:szCs w:val="24"/>
        </w:rPr>
        <w:t>5. Afati i mbikëqyrjes:</w:t>
      </w:r>
      <w:r w:rsidRPr="000F729E">
        <w:rPr>
          <w:rFonts w:ascii="Times New Roman" w:hAnsi="Times New Roman" w:cs="Times New Roman"/>
          <w:b/>
          <w:sz w:val="24"/>
          <w:szCs w:val="24"/>
        </w:rPr>
        <w:tab/>
      </w:r>
      <w:r w:rsidRPr="000F729E">
        <w:rPr>
          <w:rFonts w:ascii="Times New Roman" w:hAnsi="Times New Roman" w:cs="Times New Roman"/>
          <w:sz w:val="24"/>
          <w:szCs w:val="24"/>
        </w:rPr>
        <w:t xml:space="preserve">Mbikëqyrja do të fillojë në datën </w:t>
      </w:r>
      <w:r w:rsidRPr="000F729E">
        <w:rPr>
          <w:rFonts w:ascii="Times New Roman" w:hAnsi="Times New Roman" w:cs="Times New Roman"/>
          <w:b/>
          <w:sz w:val="24"/>
          <w:szCs w:val="24"/>
        </w:rPr>
        <w:t>26.03.2024</w:t>
      </w:r>
      <w:r w:rsidRPr="000F729E">
        <w:rPr>
          <w:rFonts w:ascii="Times New Roman" w:hAnsi="Times New Roman" w:cs="Times New Roman"/>
          <w:sz w:val="24"/>
          <w:szCs w:val="24"/>
        </w:rPr>
        <w:t xml:space="preserve"> dhe do të përfundojë brenda datës</w:t>
      </w:r>
      <w:r w:rsidRPr="000F729E">
        <w:rPr>
          <w:rFonts w:ascii="Times New Roman" w:hAnsi="Times New Roman" w:cs="Times New Roman"/>
          <w:b/>
          <w:sz w:val="24"/>
          <w:szCs w:val="24"/>
        </w:rPr>
        <w:t xml:space="preserve"> 30.04.2024</w:t>
      </w:r>
      <w:r w:rsidRPr="000F729E">
        <w:rPr>
          <w:rFonts w:ascii="Times New Roman" w:hAnsi="Times New Roman" w:cs="Times New Roman"/>
          <w:sz w:val="24"/>
          <w:szCs w:val="24"/>
        </w:rPr>
        <w:t>.</w:t>
      </w:r>
    </w:p>
    <w:p w:rsidR="000F729E" w:rsidRPr="000F729E" w:rsidRDefault="000F729E" w:rsidP="000F729E">
      <w:pPr>
        <w:ind w:left="3600" w:hanging="3600"/>
        <w:jc w:val="both"/>
        <w:rPr>
          <w:rFonts w:ascii="Times New Roman" w:hAnsi="Times New Roman" w:cs="Times New Roman"/>
          <w:b/>
          <w:sz w:val="24"/>
          <w:szCs w:val="24"/>
        </w:rPr>
      </w:pPr>
    </w:p>
    <w:p w:rsidR="000F729E" w:rsidRPr="000F729E" w:rsidRDefault="000F729E" w:rsidP="000F729E">
      <w:pPr>
        <w:tabs>
          <w:tab w:val="left" w:pos="3719"/>
        </w:tabs>
        <w:ind w:left="3600" w:right="-367" w:hanging="3600"/>
        <w:jc w:val="both"/>
        <w:rPr>
          <w:rFonts w:ascii="Times New Roman" w:hAnsi="Times New Roman" w:cs="Times New Roman"/>
          <w:b/>
          <w:sz w:val="24"/>
          <w:szCs w:val="24"/>
        </w:rPr>
      </w:pPr>
      <w:r w:rsidRPr="000F729E">
        <w:rPr>
          <w:rFonts w:ascii="Times New Roman" w:hAnsi="Times New Roman" w:cs="Times New Roman"/>
          <w:b/>
          <w:sz w:val="24"/>
          <w:szCs w:val="24"/>
        </w:rPr>
        <w:lastRenderedPageBreak/>
        <w:t>6. Procedura që do të ndiqet</w:t>
      </w:r>
    </w:p>
    <w:p w:rsidR="000F729E" w:rsidRPr="000F729E" w:rsidRDefault="000F729E" w:rsidP="000F729E">
      <w:pPr>
        <w:ind w:left="3600" w:right="-367" w:hanging="3600"/>
        <w:jc w:val="both"/>
        <w:rPr>
          <w:rFonts w:ascii="Times New Roman" w:hAnsi="Times New Roman" w:cs="Times New Roman"/>
          <w:b/>
          <w:sz w:val="24"/>
          <w:szCs w:val="24"/>
        </w:rPr>
      </w:pPr>
      <w:r w:rsidRPr="000F729E">
        <w:rPr>
          <w:rFonts w:ascii="Times New Roman" w:hAnsi="Times New Roman" w:cs="Times New Roman"/>
          <w:b/>
          <w:sz w:val="24"/>
          <w:szCs w:val="24"/>
        </w:rPr>
        <w:t>dhe dokumentimi i procesit</w:t>
      </w:r>
    </w:p>
    <w:p w:rsidR="000F729E" w:rsidRPr="000F729E" w:rsidRDefault="000F729E" w:rsidP="000F729E">
      <w:pPr>
        <w:ind w:left="3600" w:right="-367" w:hanging="3600"/>
        <w:jc w:val="both"/>
        <w:rPr>
          <w:rFonts w:ascii="Times New Roman" w:hAnsi="Times New Roman" w:cs="Times New Roman"/>
          <w:sz w:val="24"/>
          <w:szCs w:val="24"/>
        </w:rPr>
      </w:pPr>
      <w:r w:rsidRPr="000F729E">
        <w:rPr>
          <w:rFonts w:ascii="Times New Roman" w:hAnsi="Times New Roman" w:cs="Times New Roman"/>
          <w:b/>
          <w:sz w:val="24"/>
          <w:szCs w:val="24"/>
        </w:rPr>
        <w:t>të mbikëqyrjes:</w:t>
      </w:r>
      <w:r w:rsidRPr="000F729E">
        <w:rPr>
          <w:rFonts w:ascii="Times New Roman" w:hAnsi="Times New Roman" w:cs="Times New Roman"/>
          <w:b/>
          <w:sz w:val="24"/>
          <w:szCs w:val="24"/>
        </w:rPr>
        <w:tab/>
      </w:r>
      <w:r w:rsidRPr="000F729E">
        <w:rPr>
          <w:rFonts w:ascii="Times New Roman" w:hAnsi="Times New Roman" w:cs="Times New Roman"/>
          <w:sz w:val="24"/>
          <w:szCs w:val="24"/>
        </w:rPr>
        <w:t>Për sqarimin e çështjeve të caktuara dhe për të evidentuar parregullsitë e konstatuara gjatë kontrollit, nga grupi i mbikëqyrjes do të mbahet procesverbal për marrjen e deklarimeve; procesverbal konstatimi dhe procesverbal këqyrjeje, akte të cilat do të rregjistrohen në protokollin e subjektit të mbikëqyrur. Personat që janë përmendur me përgjegjësi të veçanta, kanë të drejtën e observacioneve dhe dokumentacionit të nevojshëm në këtë rast, brenda një periudhe kohore të përcaktuar nga grupi i mbikëqyrjes në procesverbalin përkatës.</w:t>
      </w:r>
    </w:p>
    <w:p w:rsidR="000F729E" w:rsidRPr="000F729E" w:rsidRDefault="000F729E" w:rsidP="000F729E">
      <w:pPr>
        <w:ind w:left="3600" w:right="-367" w:hanging="3600"/>
        <w:jc w:val="both"/>
        <w:rPr>
          <w:rFonts w:ascii="Times New Roman" w:hAnsi="Times New Roman" w:cs="Times New Roman"/>
          <w:sz w:val="24"/>
          <w:szCs w:val="24"/>
        </w:rPr>
      </w:pPr>
      <w:r w:rsidRPr="000F729E">
        <w:rPr>
          <w:rFonts w:ascii="Times New Roman" w:hAnsi="Times New Roman" w:cs="Times New Roman"/>
          <w:sz w:val="24"/>
          <w:szCs w:val="24"/>
        </w:rPr>
        <w:tab/>
        <w:t>Për dokumentimin e procesit të mbikëqyrjes do të administrohen kopje të dokumentacionit përkatës, të vërtetuara nga sekretaria e institucionit.</w:t>
      </w:r>
    </w:p>
    <w:p w:rsidR="000F729E" w:rsidRPr="000F729E" w:rsidRDefault="000F729E" w:rsidP="000F729E">
      <w:pPr>
        <w:ind w:left="3600" w:right="-367" w:hanging="3600"/>
        <w:jc w:val="both"/>
        <w:rPr>
          <w:rFonts w:ascii="Times New Roman" w:hAnsi="Times New Roman" w:cs="Times New Roman"/>
          <w:sz w:val="24"/>
          <w:szCs w:val="24"/>
        </w:rPr>
      </w:pPr>
      <w:r w:rsidRPr="000F729E">
        <w:rPr>
          <w:rFonts w:ascii="Times New Roman" w:hAnsi="Times New Roman" w:cs="Times New Roman"/>
          <w:sz w:val="24"/>
          <w:szCs w:val="24"/>
        </w:rPr>
        <w:tab/>
        <w:t>Me përfundimin e afatit të mbikëqyrjes në terren, do të përgatitet projektraporti i mbikëqyrjes, i cili do të dërgohet në subjekt, me qëllim që të përgatiten observacionet përkatëse që do të dërgohen pranë Komisionerit, sipas afatit që do të përcaktohet në këtë akt.</w:t>
      </w:r>
    </w:p>
    <w:p w:rsidR="000F729E" w:rsidRPr="000F729E" w:rsidRDefault="000F729E" w:rsidP="000F729E">
      <w:pPr>
        <w:ind w:left="3600" w:right="-367" w:hanging="3600"/>
        <w:jc w:val="both"/>
        <w:rPr>
          <w:rFonts w:ascii="Times New Roman" w:hAnsi="Times New Roman" w:cs="Times New Roman"/>
          <w:sz w:val="24"/>
          <w:szCs w:val="24"/>
        </w:rPr>
      </w:pPr>
      <w:r w:rsidRPr="000F729E">
        <w:rPr>
          <w:rFonts w:ascii="Times New Roman" w:hAnsi="Times New Roman" w:cs="Times New Roman"/>
          <w:sz w:val="24"/>
          <w:szCs w:val="24"/>
        </w:rPr>
        <w:tab/>
        <w:t>Pasi të analizohen observacionet, do të përgatitet Raporti Përfundimtar i Mbikëqyrjes dhe vendimi i paralajmërimit, ku do të evidentohen detyrat për rregullimin e ligjshmërisë dhe afati për realizimin e tyre. Këto akte do ti dërgohen për njohje institucionit të mbikëqyrur.</w:t>
      </w:r>
    </w:p>
    <w:p w:rsidR="000F729E" w:rsidRPr="000F729E" w:rsidRDefault="000F729E" w:rsidP="000F729E">
      <w:pPr>
        <w:ind w:left="3600" w:right="-367" w:hanging="3600"/>
        <w:jc w:val="both"/>
        <w:rPr>
          <w:rFonts w:ascii="Times New Roman" w:hAnsi="Times New Roman" w:cs="Times New Roman"/>
          <w:sz w:val="24"/>
          <w:szCs w:val="24"/>
        </w:rPr>
      </w:pPr>
      <w:r w:rsidRPr="000F729E">
        <w:rPr>
          <w:rFonts w:ascii="Times New Roman" w:hAnsi="Times New Roman" w:cs="Times New Roman"/>
          <w:sz w:val="24"/>
          <w:szCs w:val="24"/>
        </w:rPr>
        <w:tab/>
        <w:t>Institucioni është i detyruar që me përfundimin e këtij afati të njoftojë Komisionerin për veprimet që ka kryer dhe të dërgojë dokumentacionin që i provon ato.</w:t>
      </w:r>
    </w:p>
    <w:p w:rsidR="000F729E" w:rsidRPr="000F729E" w:rsidRDefault="000F729E" w:rsidP="000F729E">
      <w:pPr>
        <w:ind w:left="3600" w:right="-367" w:hanging="3600"/>
        <w:jc w:val="both"/>
        <w:rPr>
          <w:rFonts w:ascii="Times New Roman" w:hAnsi="Times New Roman" w:cs="Times New Roman"/>
          <w:sz w:val="24"/>
          <w:szCs w:val="24"/>
        </w:rPr>
      </w:pPr>
      <w:r w:rsidRPr="000F729E">
        <w:rPr>
          <w:rFonts w:ascii="Times New Roman" w:hAnsi="Times New Roman" w:cs="Times New Roman"/>
          <w:sz w:val="24"/>
          <w:szCs w:val="24"/>
        </w:rPr>
        <w:tab/>
        <w:t>Nëse Komisioneri vërteton se janë realizuar të gjitha detyrat, e përmbyll procesin me një vendim përfundimtar duke e konstatuar këtë fakt.</w:t>
      </w:r>
    </w:p>
    <w:p w:rsidR="000F729E" w:rsidRDefault="000F729E" w:rsidP="000F729E">
      <w:pPr>
        <w:pStyle w:val="ListParagraph"/>
        <w:ind w:left="3600" w:right="-367" w:hanging="3180"/>
        <w:jc w:val="both"/>
        <w:rPr>
          <w:rFonts w:ascii="Times New Roman" w:hAnsi="Times New Roman" w:cs="Times New Roman"/>
          <w:sz w:val="24"/>
          <w:szCs w:val="24"/>
        </w:rPr>
      </w:pPr>
      <w:r w:rsidRPr="000F729E">
        <w:rPr>
          <w:rFonts w:ascii="Times New Roman" w:hAnsi="Times New Roman" w:cs="Times New Roman"/>
          <w:sz w:val="24"/>
          <w:szCs w:val="24"/>
        </w:rPr>
        <w:tab/>
        <w:t xml:space="preserve">Në rast të moszbatimit të këtij vendimi paralajmërues, Komisioneri do të vijojë procesin për rregullimin e shkeljeve të konstatuara, sipas parashikimeve të pikës 2, të nenit 15, të ligjit nr. 152/2013 </w:t>
      </w:r>
      <w:r w:rsidRPr="000F729E">
        <w:rPr>
          <w:rFonts w:ascii="Times New Roman" w:hAnsi="Times New Roman" w:cs="Times New Roman"/>
          <w:i/>
          <w:sz w:val="24"/>
          <w:szCs w:val="24"/>
        </w:rPr>
        <w:t>“Për nëpunësin civil”</w:t>
      </w:r>
      <w:r w:rsidRPr="000F729E">
        <w:rPr>
          <w:rFonts w:ascii="Times New Roman" w:hAnsi="Times New Roman" w:cs="Times New Roman"/>
          <w:sz w:val="24"/>
          <w:szCs w:val="24"/>
        </w:rPr>
        <w:t xml:space="preserve">, të ndryshuar, duke përdorur mjetet ligjore për të </w:t>
      </w:r>
      <w:r w:rsidRPr="000F729E">
        <w:rPr>
          <w:rFonts w:ascii="Times New Roman" w:hAnsi="Times New Roman" w:cs="Times New Roman"/>
          <w:sz w:val="24"/>
          <w:szCs w:val="24"/>
        </w:rPr>
        <w:lastRenderedPageBreak/>
        <w:t>rikthyer ligjshmërinë në administrimin e shërbimit civil, nëpërmjet vendimit për gjobitjen e nëpunësit përgjegjës për mos zbatimin e masave të përcaktuara në dispozitivin e vendimit.</w:t>
      </w:r>
    </w:p>
    <w:p w:rsidR="000F729E" w:rsidRPr="000F729E" w:rsidRDefault="000F729E" w:rsidP="000F729E">
      <w:pPr>
        <w:pStyle w:val="ListParagraph"/>
        <w:ind w:left="3600" w:right="-367" w:hanging="3180"/>
        <w:jc w:val="both"/>
        <w:rPr>
          <w:rFonts w:ascii="Times New Roman" w:hAnsi="Times New Roman" w:cs="Times New Roman"/>
          <w:sz w:val="24"/>
          <w:szCs w:val="24"/>
        </w:rPr>
      </w:pPr>
    </w:p>
    <w:p w:rsidR="000F729E" w:rsidRPr="000F729E" w:rsidRDefault="000F729E" w:rsidP="000F729E">
      <w:pPr>
        <w:pStyle w:val="ListParagraph"/>
        <w:tabs>
          <w:tab w:val="left" w:pos="709"/>
        </w:tabs>
        <w:ind w:left="3600" w:hanging="3600"/>
        <w:jc w:val="both"/>
        <w:rPr>
          <w:rFonts w:ascii="Times New Roman" w:hAnsi="Times New Roman" w:cs="Times New Roman"/>
          <w:b/>
          <w:sz w:val="24"/>
          <w:szCs w:val="24"/>
          <w:lang w:val="es-ES"/>
        </w:rPr>
      </w:pPr>
      <w:r w:rsidRPr="000F729E">
        <w:rPr>
          <w:rFonts w:ascii="Times New Roman" w:hAnsi="Times New Roman" w:cs="Times New Roman"/>
          <w:b/>
          <w:sz w:val="24"/>
          <w:szCs w:val="24"/>
        </w:rPr>
        <w:t>7.</w:t>
      </w:r>
      <w:r w:rsidRPr="000F729E">
        <w:rPr>
          <w:rFonts w:ascii="Times New Roman" w:hAnsi="Times New Roman" w:cs="Times New Roman"/>
          <w:sz w:val="24"/>
          <w:szCs w:val="24"/>
        </w:rPr>
        <w:t xml:space="preserve"> </w:t>
      </w:r>
      <w:r w:rsidRPr="000F729E">
        <w:rPr>
          <w:rFonts w:ascii="Times New Roman" w:hAnsi="Times New Roman" w:cs="Times New Roman"/>
          <w:b/>
          <w:sz w:val="24"/>
          <w:szCs w:val="24"/>
        </w:rPr>
        <w:t>Grupi i punës</w:t>
      </w:r>
      <w:r w:rsidRPr="000F729E">
        <w:rPr>
          <w:rFonts w:ascii="Times New Roman" w:hAnsi="Times New Roman" w:cs="Times New Roman"/>
          <w:sz w:val="24"/>
          <w:szCs w:val="24"/>
        </w:rPr>
        <w:t>:</w:t>
      </w:r>
      <w:r w:rsidRPr="000F729E">
        <w:rPr>
          <w:rFonts w:ascii="Times New Roman" w:hAnsi="Times New Roman" w:cs="Times New Roman"/>
          <w:sz w:val="24"/>
          <w:szCs w:val="24"/>
        </w:rPr>
        <w:tab/>
      </w:r>
      <w:r w:rsidRPr="000F729E">
        <w:rPr>
          <w:rFonts w:ascii="Times New Roman" w:hAnsi="Times New Roman" w:cs="Times New Roman"/>
          <w:b/>
          <w:sz w:val="24"/>
          <w:szCs w:val="24"/>
        </w:rPr>
        <w:t>1. Altin Shumeli</w:t>
      </w:r>
      <w:r w:rsidRPr="000F729E">
        <w:rPr>
          <w:rFonts w:ascii="Times New Roman" w:hAnsi="Times New Roman" w:cs="Times New Roman"/>
          <w:b/>
          <w:sz w:val="24"/>
          <w:szCs w:val="24"/>
          <w:lang w:val="es-ES"/>
        </w:rPr>
        <w:tab/>
        <w:t xml:space="preserve">        </w:t>
      </w:r>
      <w:r w:rsidRPr="000F729E">
        <w:rPr>
          <w:rFonts w:ascii="Times New Roman" w:hAnsi="Times New Roman" w:cs="Times New Roman"/>
          <w:sz w:val="24"/>
          <w:szCs w:val="24"/>
          <w:lang w:val="es-ES"/>
        </w:rPr>
        <w:t xml:space="preserve">Drejtor i Mbikëqyrjes </w:t>
      </w:r>
    </w:p>
    <w:p w:rsidR="000F729E" w:rsidRPr="000F729E" w:rsidRDefault="000F729E" w:rsidP="000F729E">
      <w:pPr>
        <w:pStyle w:val="ListParagraph"/>
        <w:tabs>
          <w:tab w:val="left" w:pos="709"/>
        </w:tabs>
        <w:ind w:left="3600" w:hanging="3600"/>
        <w:jc w:val="both"/>
        <w:rPr>
          <w:rFonts w:ascii="Times New Roman" w:hAnsi="Times New Roman" w:cs="Times New Roman"/>
          <w:sz w:val="24"/>
          <w:szCs w:val="24"/>
          <w:lang w:val="es-ES"/>
        </w:rPr>
      </w:pPr>
      <w:r w:rsidRPr="000F729E">
        <w:rPr>
          <w:rFonts w:ascii="Times New Roman" w:hAnsi="Times New Roman" w:cs="Times New Roman"/>
          <w:b/>
          <w:sz w:val="24"/>
          <w:szCs w:val="24"/>
          <w:lang w:val="es-ES"/>
        </w:rPr>
        <w:t xml:space="preserve"> </w:t>
      </w:r>
      <w:r w:rsidRPr="000F729E">
        <w:rPr>
          <w:rFonts w:ascii="Times New Roman" w:hAnsi="Times New Roman" w:cs="Times New Roman"/>
          <w:b/>
          <w:sz w:val="24"/>
          <w:szCs w:val="24"/>
          <w:lang w:val="es-ES"/>
        </w:rPr>
        <w:tab/>
      </w:r>
      <w:r w:rsidRPr="000F729E">
        <w:rPr>
          <w:rFonts w:ascii="Times New Roman" w:hAnsi="Times New Roman" w:cs="Times New Roman"/>
          <w:b/>
          <w:sz w:val="24"/>
          <w:szCs w:val="24"/>
          <w:lang w:val="es-ES"/>
        </w:rPr>
        <w:tab/>
      </w:r>
      <w:r w:rsidRPr="000F729E">
        <w:rPr>
          <w:rFonts w:ascii="Times New Roman" w:hAnsi="Times New Roman" w:cs="Times New Roman"/>
          <w:b/>
          <w:sz w:val="24"/>
          <w:szCs w:val="24"/>
          <w:lang w:val="es-ES"/>
        </w:rPr>
        <w:tab/>
      </w:r>
      <w:r w:rsidRPr="000F729E">
        <w:rPr>
          <w:rFonts w:ascii="Times New Roman" w:hAnsi="Times New Roman" w:cs="Times New Roman"/>
          <w:b/>
          <w:sz w:val="24"/>
          <w:szCs w:val="24"/>
          <w:lang w:val="es-ES"/>
        </w:rPr>
        <w:tab/>
      </w:r>
      <w:r w:rsidRPr="000F729E">
        <w:rPr>
          <w:rFonts w:ascii="Times New Roman" w:hAnsi="Times New Roman" w:cs="Times New Roman"/>
          <w:b/>
          <w:sz w:val="24"/>
          <w:szCs w:val="24"/>
          <w:lang w:val="es-ES"/>
        </w:rPr>
        <w:tab/>
        <w:t xml:space="preserve">        (</w:t>
      </w:r>
      <w:r w:rsidRPr="000F729E">
        <w:rPr>
          <w:rFonts w:ascii="Times New Roman" w:hAnsi="Times New Roman" w:cs="Times New Roman"/>
          <w:sz w:val="24"/>
          <w:szCs w:val="24"/>
          <w:lang w:val="es-ES"/>
        </w:rPr>
        <w:t>Drejtues grupi)</w:t>
      </w:r>
    </w:p>
    <w:p w:rsidR="000F729E" w:rsidRPr="000F729E" w:rsidRDefault="000F729E" w:rsidP="000F729E">
      <w:pPr>
        <w:ind w:left="2880" w:firstLine="720"/>
        <w:jc w:val="both"/>
        <w:rPr>
          <w:rFonts w:ascii="Times New Roman" w:hAnsi="Times New Roman" w:cs="Times New Roman"/>
          <w:sz w:val="24"/>
          <w:szCs w:val="24"/>
          <w:lang w:val="es-ES"/>
        </w:rPr>
      </w:pPr>
      <w:r w:rsidRPr="000F729E">
        <w:rPr>
          <w:rFonts w:ascii="Times New Roman" w:hAnsi="Times New Roman" w:cs="Times New Roman"/>
          <w:b/>
          <w:sz w:val="24"/>
          <w:szCs w:val="24"/>
          <w:lang w:val="es-ES"/>
        </w:rPr>
        <w:t>2. Antea Kabali</w:t>
      </w:r>
      <w:r w:rsidRPr="000F729E">
        <w:rPr>
          <w:rFonts w:ascii="Times New Roman" w:hAnsi="Times New Roman" w:cs="Times New Roman"/>
          <w:b/>
          <w:sz w:val="24"/>
          <w:szCs w:val="24"/>
        </w:rPr>
        <w:t xml:space="preserve">                 </w:t>
      </w:r>
      <w:r w:rsidRPr="000F729E">
        <w:rPr>
          <w:rFonts w:ascii="Times New Roman" w:hAnsi="Times New Roman" w:cs="Times New Roman"/>
          <w:sz w:val="24"/>
          <w:szCs w:val="24"/>
          <w:lang w:val="es-ES"/>
        </w:rPr>
        <w:t>Inspektore</w:t>
      </w:r>
    </w:p>
    <w:p w:rsidR="000F729E" w:rsidRPr="000F729E" w:rsidRDefault="000F729E" w:rsidP="000F729E">
      <w:pPr>
        <w:ind w:left="6240" w:right="-466"/>
        <w:jc w:val="both"/>
        <w:rPr>
          <w:rFonts w:ascii="Times New Roman" w:hAnsi="Times New Roman" w:cs="Times New Roman"/>
          <w:sz w:val="24"/>
          <w:szCs w:val="24"/>
          <w:lang w:val="es-ES"/>
        </w:rPr>
      </w:pPr>
      <w:r w:rsidRPr="000F729E">
        <w:rPr>
          <w:rFonts w:ascii="Times New Roman" w:hAnsi="Times New Roman" w:cs="Times New Roman"/>
          <w:sz w:val="24"/>
          <w:szCs w:val="24"/>
          <w:lang w:val="es-ES"/>
        </w:rPr>
        <w:t>(Anëtare)</w:t>
      </w:r>
    </w:p>
    <w:p w:rsidR="000F729E" w:rsidRPr="000F729E" w:rsidRDefault="000F729E" w:rsidP="000F729E">
      <w:pPr>
        <w:ind w:right="-466"/>
        <w:jc w:val="both"/>
        <w:rPr>
          <w:rFonts w:ascii="Times New Roman" w:hAnsi="Times New Roman" w:cs="Times New Roman"/>
          <w:sz w:val="24"/>
          <w:szCs w:val="24"/>
          <w:lang w:val="es-ES"/>
        </w:rPr>
      </w:pPr>
      <w:r w:rsidRPr="000F729E">
        <w:rPr>
          <w:rFonts w:ascii="Times New Roman" w:hAnsi="Times New Roman" w:cs="Times New Roman"/>
          <w:sz w:val="24"/>
          <w:szCs w:val="24"/>
          <w:lang w:val="es-ES"/>
        </w:rPr>
        <w:t xml:space="preserve">                                                            </w:t>
      </w:r>
      <w:r w:rsidRPr="000F729E">
        <w:rPr>
          <w:rFonts w:ascii="Times New Roman" w:hAnsi="Times New Roman" w:cs="Times New Roman"/>
          <w:b/>
          <w:sz w:val="24"/>
          <w:szCs w:val="24"/>
          <w:lang w:val="es-ES"/>
        </w:rPr>
        <w:t xml:space="preserve">3. Françeska Doksani  </w:t>
      </w:r>
      <w:r w:rsidRPr="000F729E">
        <w:rPr>
          <w:rFonts w:ascii="Times New Roman" w:hAnsi="Times New Roman" w:cs="Times New Roman"/>
          <w:sz w:val="24"/>
          <w:szCs w:val="24"/>
          <w:lang w:val="es-ES"/>
        </w:rPr>
        <w:t xml:space="preserve">     Inspektore</w:t>
      </w:r>
    </w:p>
    <w:p w:rsidR="000F729E" w:rsidRPr="000F729E" w:rsidRDefault="000F729E" w:rsidP="000F729E">
      <w:pPr>
        <w:ind w:right="-466"/>
        <w:jc w:val="both"/>
        <w:rPr>
          <w:rFonts w:ascii="Times New Roman" w:hAnsi="Times New Roman" w:cs="Times New Roman"/>
          <w:sz w:val="24"/>
          <w:szCs w:val="24"/>
          <w:lang w:val="es-ES"/>
        </w:rPr>
      </w:pPr>
      <w:r w:rsidRPr="000F729E">
        <w:rPr>
          <w:rFonts w:ascii="Times New Roman" w:hAnsi="Times New Roman" w:cs="Times New Roman"/>
          <w:sz w:val="24"/>
          <w:szCs w:val="24"/>
          <w:lang w:val="es-ES"/>
        </w:rPr>
        <w:t xml:space="preserve">                                                                                                        (Anëtare)</w:t>
      </w:r>
    </w:p>
    <w:p w:rsidR="000F729E" w:rsidRDefault="000F729E" w:rsidP="000F729E">
      <w:pPr>
        <w:ind w:right="-466"/>
        <w:jc w:val="center"/>
        <w:rPr>
          <w:rFonts w:ascii="Times New Roman" w:hAnsi="Times New Roman" w:cs="Times New Roman"/>
          <w:sz w:val="24"/>
          <w:szCs w:val="24"/>
          <w:lang w:val="es-ES"/>
        </w:rPr>
      </w:pPr>
    </w:p>
    <w:p w:rsidR="000F729E" w:rsidRPr="000F729E" w:rsidRDefault="000F729E" w:rsidP="000F729E">
      <w:pPr>
        <w:ind w:right="-466"/>
        <w:jc w:val="center"/>
        <w:rPr>
          <w:rFonts w:ascii="Times New Roman" w:hAnsi="Times New Roman" w:cs="Times New Roman"/>
          <w:b/>
          <w:sz w:val="24"/>
          <w:szCs w:val="24"/>
        </w:rPr>
      </w:pPr>
      <w:r w:rsidRPr="000F729E">
        <w:rPr>
          <w:rFonts w:ascii="Times New Roman" w:hAnsi="Times New Roman" w:cs="Times New Roman"/>
          <w:b/>
          <w:sz w:val="24"/>
          <w:szCs w:val="24"/>
        </w:rPr>
        <w:t>DREJTIMET E MBIKËQYRJES</w:t>
      </w:r>
    </w:p>
    <w:p w:rsidR="000F729E" w:rsidRPr="000F729E" w:rsidRDefault="000F729E" w:rsidP="000F729E">
      <w:pPr>
        <w:numPr>
          <w:ilvl w:val="0"/>
          <w:numId w:val="27"/>
        </w:numPr>
        <w:spacing w:after="0" w:line="240" w:lineRule="auto"/>
        <w:jc w:val="both"/>
        <w:rPr>
          <w:rFonts w:ascii="Times New Roman" w:hAnsi="Times New Roman" w:cs="Times New Roman"/>
          <w:sz w:val="24"/>
          <w:szCs w:val="24"/>
        </w:rPr>
      </w:pPr>
      <w:r w:rsidRPr="000F729E">
        <w:rPr>
          <w:rFonts w:ascii="Times New Roman" w:hAnsi="Times New Roman" w:cs="Times New Roman"/>
          <w:sz w:val="24"/>
          <w:szCs w:val="24"/>
        </w:rPr>
        <w:t xml:space="preserve">Si është kuptuar dhe zbatuar ligji nr. 152/2013 </w:t>
      </w:r>
      <w:r w:rsidRPr="000F729E">
        <w:rPr>
          <w:rFonts w:ascii="Times New Roman" w:hAnsi="Times New Roman" w:cs="Times New Roman"/>
          <w:i/>
          <w:sz w:val="24"/>
          <w:szCs w:val="24"/>
        </w:rPr>
        <w:t>“Për nëpunësin civil”</w:t>
      </w:r>
      <w:r w:rsidRPr="000F729E">
        <w:rPr>
          <w:rFonts w:ascii="Times New Roman" w:hAnsi="Times New Roman" w:cs="Times New Roman"/>
          <w:sz w:val="24"/>
          <w:szCs w:val="24"/>
        </w:rPr>
        <w:t xml:space="preserve">, i ndryshuar dhe aktet nënligjore të dala në bazë dhe për zbatim të tij, gjatë aplikimit në praktikë të procesit të pranimit në shërbimin civil dhe zhvillimit të sistemit të karrierës nëpërmjet lëvizjes paralele dhe ngritjes në detyrë. </w:t>
      </w:r>
    </w:p>
    <w:p w:rsidR="000F729E" w:rsidRPr="000F729E" w:rsidRDefault="000F729E" w:rsidP="000F729E">
      <w:pPr>
        <w:ind w:left="1185"/>
        <w:jc w:val="both"/>
        <w:rPr>
          <w:rFonts w:ascii="Times New Roman" w:hAnsi="Times New Roman" w:cs="Times New Roman"/>
          <w:sz w:val="24"/>
          <w:szCs w:val="24"/>
        </w:rPr>
      </w:pPr>
    </w:p>
    <w:p w:rsidR="000F729E" w:rsidRPr="000F729E" w:rsidRDefault="000F729E" w:rsidP="000F729E">
      <w:pPr>
        <w:numPr>
          <w:ilvl w:val="0"/>
          <w:numId w:val="27"/>
        </w:numPr>
        <w:tabs>
          <w:tab w:val="left" w:pos="1710"/>
          <w:tab w:val="left" w:pos="1890"/>
        </w:tabs>
        <w:spacing w:after="0" w:line="240" w:lineRule="auto"/>
        <w:jc w:val="both"/>
        <w:rPr>
          <w:rFonts w:ascii="Times New Roman" w:hAnsi="Times New Roman" w:cs="Times New Roman"/>
          <w:sz w:val="24"/>
          <w:szCs w:val="24"/>
        </w:rPr>
      </w:pPr>
      <w:r w:rsidRPr="000F729E">
        <w:rPr>
          <w:rFonts w:ascii="Times New Roman" w:hAnsi="Times New Roman" w:cs="Times New Roman"/>
          <w:sz w:val="24"/>
          <w:szCs w:val="24"/>
        </w:rPr>
        <w:t>Procedura e ndjekur nga institucioni në lidhje me miratimin e planit vjetor të pranimit në shërbimin civil.</w:t>
      </w:r>
    </w:p>
    <w:p w:rsidR="000F729E" w:rsidRPr="000F729E" w:rsidRDefault="000F729E" w:rsidP="000F729E">
      <w:pPr>
        <w:tabs>
          <w:tab w:val="left" w:pos="1710"/>
          <w:tab w:val="left" w:pos="1890"/>
        </w:tabs>
        <w:ind w:left="1185"/>
        <w:jc w:val="both"/>
        <w:rPr>
          <w:rFonts w:ascii="Times New Roman" w:hAnsi="Times New Roman" w:cs="Times New Roman"/>
          <w:sz w:val="24"/>
          <w:szCs w:val="24"/>
        </w:rPr>
      </w:pPr>
    </w:p>
    <w:p w:rsidR="000F729E" w:rsidRPr="000F729E" w:rsidRDefault="000F729E" w:rsidP="000F729E">
      <w:pPr>
        <w:numPr>
          <w:ilvl w:val="0"/>
          <w:numId w:val="27"/>
        </w:numPr>
        <w:tabs>
          <w:tab w:val="left" w:pos="1710"/>
          <w:tab w:val="left" w:pos="1890"/>
        </w:tabs>
        <w:spacing w:after="0" w:line="240" w:lineRule="auto"/>
        <w:jc w:val="both"/>
        <w:rPr>
          <w:rFonts w:ascii="Times New Roman" w:hAnsi="Times New Roman" w:cs="Times New Roman"/>
          <w:sz w:val="24"/>
          <w:szCs w:val="24"/>
        </w:rPr>
      </w:pPr>
      <w:r w:rsidRPr="000F729E">
        <w:rPr>
          <w:rFonts w:ascii="Times New Roman" w:hAnsi="Times New Roman" w:cs="Times New Roman"/>
          <w:sz w:val="24"/>
          <w:szCs w:val="24"/>
        </w:rPr>
        <w:t>Plotësimi i pozicioneve të lira në shërbimin civil në nivelin ekzekutiv, nëpërmjet konkurrimit dhe si janë respektuar kërkesat e nenit 22 dhe akteve nënligjore në lidhje me dy fazat e këtij procesi:</w:t>
      </w:r>
    </w:p>
    <w:p w:rsidR="000F729E" w:rsidRPr="000F729E" w:rsidRDefault="000F729E" w:rsidP="000F729E">
      <w:pPr>
        <w:tabs>
          <w:tab w:val="left" w:pos="1710"/>
          <w:tab w:val="left" w:pos="1890"/>
        </w:tabs>
        <w:ind w:left="1185"/>
        <w:jc w:val="both"/>
        <w:rPr>
          <w:rFonts w:ascii="Times New Roman" w:hAnsi="Times New Roman" w:cs="Times New Roman"/>
          <w:sz w:val="24"/>
          <w:szCs w:val="24"/>
        </w:rPr>
      </w:pPr>
    </w:p>
    <w:p w:rsidR="000F729E" w:rsidRPr="000F729E" w:rsidRDefault="000F729E" w:rsidP="000F729E">
      <w:pPr>
        <w:tabs>
          <w:tab w:val="left" w:pos="1710"/>
          <w:tab w:val="left" w:pos="1890"/>
        </w:tabs>
        <w:spacing w:after="0"/>
        <w:ind w:left="1185"/>
        <w:jc w:val="both"/>
        <w:rPr>
          <w:rFonts w:ascii="Times New Roman" w:hAnsi="Times New Roman" w:cs="Times New Roman"/>
          <w:sz w:val="24"/>
          <w:szCs w:val="24"/>
        </w:rPr>
      </w:pPr>
      <w:r w:rsidRPr="000F729E">
        <w:rPr>
          <w:rFonts w:ascii="Times New Roman" w:hAnsi="Times New Roman" w:cs="Times New Roman"/>
          <w:sz w:val="24"/>
          <w:szCs w:val="24"/>
        </w:rPr>
        <w:t xml:space="preserve">- verifikimi paraprak nga njësia përgjegjëse, nëse konkurrentët i plotësojnë kërkesat e përgjithëshme dhe të veçanta të vendit të punës; </w:t>
      </w:r>
    </w:p>
    <w:p w:rsidR="000F729E" w:rsidRPr="000F729E" w:rsidRDefault="000F729E" w:rsidP="000F729E">
      <w:pPr>
        <w:tabs>
          <w:tab w:val="left" w:pos="1710"/>
          <w:tab w:val="left" w:pos="1890"/>
        </w:tabs>
        <w:spacing w:after="0"/>
        <w:ind w:left="1185"/>
        <w:jc w:val="both"/>
        <w:rPr>
          <w:rFonts w:ascii="Times New Roman" w:hAnsi="Times New Roman" w:cs="Times New Roman"/>
          <w:sz w:val="24"/>
          <w:szCs w:val="24"/>
        </w:rPr>
      </w:pPr>
      <w:r w:rsidRPr="000F729E">
        <w:rPr>
          <w:rFonts w:ascii="Times New Roman" w:hAnsi="Times New Roman" w:cs="Times New Roman"/>
          <w:sz w:val="24"/>
          <w:szCs w:val="24"/>
        </w:rPr>
        <w:t xml:space="preserve">- vlerësimi i kandidatëve nga Komiteti i Përhershëm i Pranimit.    </w:t>
      </w:r>
    </w:p>
    <w:p w:rsidR="000F729E" w:rsidRPr="000F729E" w:rsidRDefault="000F729E" w:rsidP="000F729E">
      <w:pPr>
        <w:tabs>
          <w:tab w:val="left" w:pos="1710"/>
          <w:tab w:val="left" w:pos="1890"/>
        </w:tabs>
        <w:spacing w:after="0"/>
        <w:ind w:left="1185"/>
        <w:jc w:val="both"/>
        <w:rPr>
          <w:rFonts w:ascii="Times New Roman" w:hAnsi="Times New Roman" w:cs="Times New Roman"/>
          <w:sz w:val="24"/>
          <w:szCs w:val="24"/>
        </w:rPr>
      </w:pPr>
      <w:r w:rsidRPr="000F729E">
        <w:rPr>
          <w:rFonts w:ascii="Times New Roman" w:hAnsi="Times New Roman" w:cs="Times New Roman"/>
          <w:sz w:val="24"/>
          <w:szCs w:val="24"/>
        </w:rPr>
        <w:t xml:space="preserve"> </w:t>
      </w:r>
    </w:p>
    <w:p w:rsidR="000F729E" w:rsidRPr="000F729E" w:rsidRDefault="000F729E" w:rsidP="000F729E">
      <w:pPr>
        <w:numPr>
          <w:ilvl w:val="0"/>
          <w:numId w:val="27"/>
        </w:numPr>
        <w:tabs>
          <w:tab w:val="left" w:pos="1710"/>
          <w:tab w:val="left" w:pos="1890"/>
        </w:tabs>
        <w:spacing w:after="0" w:line="240" w:lineRule="auto"/>
        <w:jc w:val="both"/>
        <w:rPr>
          <w:rFonts w:ascii="Times New Roman" w:hAnsi="Times New Roman" w:cs="Times New Roman"/>
          <w:sz w:val="24"/>
          <w:szCs w:val="24"/>
        </w:rPr>
      </w:pPr>
      <w:r w:rsidRPr="000F729E">
        <w:rPr>
          <w:rFonts w:ascii="Times New Roman" w:hAnsi="Times New Roman" w:cs="Times New Roman"/>
          <w:sz w:val="24"/>
          <w:szCs w:val="24"/>
        </w:rPr>
        <w:t>Emërimet në shërbimin civil pas përfundimit të procesit të konkurrimit dhe menaxhimi i listës së kandidatëve fitues që kanë arritur pikët, por që nuk janë emëruar. Evidentimi i rasteve të emërimit pa konkurrim, në kundërshtim me kërkesat e nenit 23 të ligjit për nëpunësin civil.</w:t>
      </w:r>
    </w:p>
    <w:p w:rsidR="000F729E" w:rsidRPr="000F729E" w:rsidRDefault="000F729E" w:rsidP="000F729E">
      <w:pPr>
        <w:tabs>
          <w:tab w:val="left" w:pos="1710"/>
          <w:tab w:val="left" w:pos="1890"/>
        </w:tabs>
        <w:ind w:left="1185"/>
        <w:jc w:val="both"/>
        <w:rPr>
          <w:rFonts w:ascii="Times New Roman" w:hAnsi="Times New Roman" w:cs="Times New Roman"/>
          <w:sz w:val="24"/>
          <w:szCs w:val="24"/>
        </w:rPr>
      </w:pPr>
      <w:r w:rsidRPr="000F729E">
        <w:rPr>
          <w:rFonts w:ascii="Times New Roman" w:hAnsi="Times New Roman" w:cs="Times New Roman"/>
          <w:sz w:val="24"/>
          <w:szCs w:val="24"/>
        </w:rPr>
        <w:t xml:space="preserve"> </w:t>
      </w:r>
    </w:p>
    <w:p w:rsidR="000F729E" w:rsidRPr="000F729E" w:rsidRDefault="000F729E" w:rsidP="000F729E">
      <w:pPr>
        <w:numPr>
          <w:ilvl w:val="0"/>
          <w:numId w:val="27"/>
        </w:numPr>
        <w:tabs>
          <w:tab w:val="left" w:pos="1710"/>
          <w:tab w:val="left" w:pos="1890"/>
        </w:tabs>
        <w:spacing w:after="0" w:line="240" w:lineRule="auto"/>
        <w:jc w:val="both"/>
        <w:rPr>
          <w:rFonts w:ascii="Times New Roman" w:hAnsi="Times New Roman" w:cs="Times New Roman"/>
          <w:sz w:val="24"/>
          <w:szCs w:val="24"/>
        </w:rPr>
      </w:pPr>
      <w:r w:rsidRPr="000F729E">
        <w:rPr>
          <w:rFonts w:ascii="Times New Roman" w:hAnsi="Times New Roman" w:cs="Times New Roman"/>
          <w:sz w:val="24"/>
          <w:szCs w:val="24"/>
        </w:rPr>
        <w:t>Respektimi i kërkesave specifike ligjore, gjatë procesit të përmbushjes së periudhës së provës (</w:t>
      </w:r>
      <w:r w:rsidRPr="000F729E">
        <w:rPr>
          <w:rFonts w:ascii="Times New Roman" w:hAnsi="Times New Roman" w:cs="Times New Roman"/>
          <w:i/>
          <w:sz w:val="24"/>
          <w:szCs w:val="24"/>
        </w:rPr>
        <w:t>si janë zbatuar detyrimet e nëpunësit dhe eprorit si dhe procedura e vendimmarrjes në përfundim të kësaj periudhe</w:t>
      </w:r>
      <w:r w:rsidRPr="000F729E">
        <w:rPr>
          <w:rFonts w:ascii="Times New Roman" w:hAnsi="Times New Roman" w:cs="Times New Roman"/>
          <w:sz w:val="24"/>
          <w:szCs w:val="24"/>
        </w:rPr>
        <w:t>).</w:t>
      </w:r>
    </w:p>
    <w:p w:rsidR="000F729E" w:rsidRPr="000F729E" w:rsidRDefault="000F729E" w:rsidP="000F729E">
      <w:pPr>
        <w:tabs>
          <w:tab w:val="left" w:pos="1710"/>
          <w:tab w:val="left" w:pos="1890"/>
        </w:tabs>
        <w:ind w:left="1185"/>
        <w:jc w:val="both"/>
        <w:rPr>
          <w:rFonts w:ascii="Times New Roman" w:hAnsi="Times New Roman" w:cs="Times New Roman"/>
          <w:sz w:val="24"/>
          <w:szCs w:val="24"/>
        </w:rPr>
      </w:pPr>
    </w:p>
    <w:p w:rsidR="000F729E" w:rsidRPr="000F729E" w:rsidRDefault="000F729E" w:rsidP="000F729E">
      <w:pPr>
        <w:numPr>
          <w:ilvl w:val="0"/>
          <w:numId w:val="27"/>
        </w:numPr>
        <w:tabs>
          <w:tab w:val="left" w:pos="1710"/>
          <w:tab w:val="left" w:pos="1890"/>
        </w:tabs>
        <w:spacing w:after="0" w:line="240" w:lineRule="auto"/>
        <w:jc w:val="both"/>
        <w:rPr>
          <w:rFonts w:ascii="Times New Roman" w:hAnsi="Times New Roman" w:cs="Times New Roman"/>
          <w:sz w:val="24"/>
          <w:szCs w:val="24"/>
        </w:rPr>
      </w:pPr>
      <w:r w:rsidRPr="000F729E">
        <w:rPr>
          <w:rFonts w:ascii="Times New Roman" w:hAnsi="Times New Roman" w:cs="Times New Roman"/>
          <w:sz w:val="24"/>
          <w:szCs w:val="24"/>
        </w:rPr>
        <w:lastRenderedPageBreak/>
        <w:t>Lëvizja paralele në kategorinë ekzekutive dhe respektimi i kërkesave ligjore të parashikuara në nenin 25 të ligjit për nëpunësin civil, gjatë zhvillimit të kësaj procedure nga Komisioni i Brendshëm.</w:t>
      </w:r>
    </w:p>
    <w:p w:rsidR="000F729E" w:rsidRPr="000F729E" w:rsidRDefault="000F729E" w:rsidP="000F729E">
      <w:pPr>
        <w:tabs>
          <w:tab w:val="left" w:pos="1710"/>
          <w:tab w:val="left" w:pos="1890"/>
        </w:tabs>
        <w:ind w:left="1185"/>
        <w:jc w:val="both"/>
        <w:rPr>
          <w:rFonts w:ascii="Times New Roman" w:hAnsi="Times New Roman" w:cs="Times New Roman"/>
          <w:sz w:val="24"/>
          <w:szCs w:val="24"/>
        </w:rPr>
      </w:pPr>
    </w:p>
    <w:p w:rsidR="000F729E" w:rsidRDefault="000F729E" w:rsidP="000F729E">
      <w:pPr>
        <w:numPr>
          <w:ilvl w:val="0"/>
          <w:numId w:val="27"/>
        </w:numPr>
        <w:tabs>
          <w:tab w:val="left" w:pos="1710"/>
          <w:tab w:val="left" w:pos="1890"/>
        </w:tabs>
        <w:spacing w:after="0" w:line="240" w:lineRule="auto"/>
        <w:jc w:val="both"/>
        <w:rPr>
          <w:rFonts w:ascii="Times New Roman" w:hAnsi="Times New Roman" w:cs="Times New Roman"/>
          <w:sz w:val="24"/>
          <w:szCs w:val="24"/>
        </w:rPr>
      </w:pPr>
      <w:r w:rsidRPr="000F729E">
        <w:rPr>
          <w:rFonts w:ascii="Times New Roman" w:hAnsi="Times New Roman" w:cs="Times New Roman"/>
          <w:sz w:val="24"/>
          <w:szCs w:val="24"/>
        </w:rPr>
        <w:t>Plotësimi i vendeve të lira në kategorinë e ulët apo të mesme drejtuese dhe respektimi i procedurave të kërkuara nga neni 26 i ligjit për nëpunësin civil, nga njësia përgjegjëse dhe Komiteti i Pranimit gjatë zhvillimit të dy fazave të konkurrimit:</w:t>
      </w:r>
    </w:p>
    <w:p w:rsidR="000F729E" w:rsidRPr="000F729E" w:rsidRDefault="000F729E" w:rsidP="000F729E">
      <w:pPr>
        <w:tabs>
          <w:tab w:val="left" w:pos="1710"/>
          <w:tab w:val="left" w:pos="1890"/>
        </w:tabs>
        <w:spacing w:after="0" w:line="240" w:lineRule="auto"/>
        <w:jc w:val="both"/>
        <w:rPr>
          <w:rFonts w:ascii="Times New Roman" w:hAnsi="Times New Roman" w:cs="Times New Roman"/>
          <w:sz w:val="24"/>
          <w:szCs w:val="24"/>
        </w:rPr>
      </w:pPr>
    </w:p>
    <w:p w:rsidR="000F729E" w:rsidRPr="000F729E" w:rsidRDefault="000F729E" w:rsidP="000F729E">
      <w:pPr>
        <w:tabs>
          <w:tab w:val="left" w:pos="1260"/>
          <w:tab w:val="left" w:pos="1890"/>
        </w:tabs>
        <w:jc w:val="both"/>
        <w:rPr>
          <w:rFonts w:ascii="Times New Roman" w:hAnsi="Times New Roman" w:cs="Times New Roman"/>
          <w:sz w:val="24"/>
          <w:szCs w:val="24"/>
        </w:rPr>
      </w:pPr>
      <w:r w:rsidRPr="000F729E">
        <w:rPr>
          <w:rFonts w:ascii="Times New Roman" w:hAnsi="Times New Roman" w:cs="Times New Roman"/>
          <w:sz w:val="24"/>
          <w:szCs w:val="24"/>
        </w:rPr>
        <w:tab/>
        <w:t>- verifikimit paraprak;</w:t>
      </w:r>
    </w:p>
    <w:p w:rsidR="000F729E" w:rsidRPr="000F729E" w:rsidRDefault="000F729E" w:rsidP="000F729E">
      <w:pPr>
        <w:tabs>
          <w:tab w:val="left" w:pos="1260"/>
          <w:tab w:val="left" w:pos="1890"/>
        </w:tabs>
        <w:jc w:val="both"/>
        <w:rPr>
          <w:rFonts w:ascii="Times New Roman" w:hAnsi="Times New Roman" w:cs="Times New Roman"/>
          <w:sz w:val="24"/>
          <w:szCs w:val="24"/>
        </w:rPr>
      </w:pPr>
      <w:r w:rsidRPr="000F729E">
        <w:rPr>
          <w:rFonts w:ascii="Times New Roman" w:hAnsi="Times New Roman" w:cs="Times New Roman"/>
          <w:sz w:val="24"/>
          <w:szCs w:val="24"/>
        </w:rPr>
        <w:tab/>
        <w:t>- vlerësimi i kandidatëve.</w:t>
      </w:r>
    </w:p>
    <w:p w:rsidR="000F729E" w:rsidRPr="000F729E" w:rsidRDefault="000F729E" w:rsidP="000F729E">
      <w:pPr>
        <w:numPr>
          <w:ilvl w:val="0"/>
          <w:numId w:val="27"/>
        </w:numPr>
        <w:spacing w:after="0" w:line="240" w:lineRule="auto"/>
        <w:jc w:val="both"/>
        <w:rPr>
          <w:rFonts w:ascii="Times New Roman" w:hAnsi="Times New Roman" w:cs="Times New Roman"/>
          <w:sz w:val="24"/>
          <w:szCs w:val="24"/>
        </w:rPr>
      </w:pPr>
      <w:r w:rsidRPr="000F729E">
        <w:rPr>
          <w:rFonts w:ascii="Times New Roman" w:hAnsi="Times New Roman" w:cs="Times New Roman"/>
          <w:sz w:val="24"/>
          <w:szCs w:val="24"/>
        </w:rPr>
        <w:t xml:space="preserve">Pranimi i nëpunësve civilë të kategorisë së lartë drejtuese dhe respektimi i kërkesave të nenit 32 të ligjit për nëpunësin civil nga ana e titullarit të institucionit </w:t>
      </w:r>
      <w:r w:rsidRPr="000F729E">
        <w:rPr>
          <w:rFonts w:ascii="Times New Roman" w:hAnsi="Times New Roman" w:cs="Times New Roman"/>
          <w:i/>
          <w:sz w:val="24"/>
          <w:szCs w:val="24"/>
        </w:rPr>
        <w:t xml:space="preserve">(respektimi i kufirit prej 15% të pranimit nga jashtë shërbimit civil); </w:t>
      </w:r>
      <w:r w:rsidRPr="000F729E">
        <w:rPr>
          <w:rFonts w:ascii="Times New Roman" w:hAnsi="Times New Roman" w:cs="Times New Roman"/>
          <w:sz w:val="24"/>
          <w:szCs w:val="24"/>
        </w:rPr>
        <w:t xml:space="preserve">respektimi i kërkesave ligjore nga ana e njësisë përgjegjëse për organizimin e konkurrimit dhe respektimi i procedurave të konkurrimit nga ana e Komisionit të Përhershëm të Pranimit, gjatë realizimit të procesit.   </w:t>
      </w:r>
    </w:p>
    <w:p w:rsidR="000F729E" w:rsidRPr="000F729E" w:rsidRDefault="000F729E" w:rsidP="000F729E">
      <w:pPr>
        <w:ind w:left="1185"/>
        <w:jc w:val="both"/>
        <w:rPr>
          <w:rFonts w:ascii="Times New Roman" w:hAnsi="Times New Roman" w:cs="Times New Roman"/>
          <w:sz w:val="24"/>
          <w:szCs w:val="24"/>
        </w:rPr>
      </w:pPr>
    </w:p>
    <w:p w:rsidR="000F729E" w:rsidRPr="000F729E" w:rsidRDefault="000F729E" w:rsidP="000F729E">
      <w:pPr>
        <w:numPr>
          <w:ilvl w:val="0"/>
          <w:numId w:val="27"/>
        </w:numPr>
        <w:spacing w:after="0" w:line="240" w:lineRule="auto"/>
        <w:jc w:val="both"/>
        <w:rPr>
          <w:rFonts w:ascii="Times New Roman" w:hAnsi="Times New Roman" w:cs="Times New Roman"/>
          <w:sz w:val="24"/>
          <w:szCs w:val="24"/>
        </w:rPr>
      </w:pPr>
      <w:r w:rsidRPr="000F729E">
        <w:rPr>
          <w:rFonts w:ascii="Times New Roman" w:hAnsi="Times New Roman" w:cs="Times New Roman"/>
          <w:sz w:val="24"/>
          <w:szCs w:val="24"/>
        </w:rPr>
        <w:t>Probleme të ndryshme që i kanë lindur njësisë së menaxhimit të burimeve njerëzore (njësisë përgjegjëse), gjatë punës për zbatimin e ligjit nr. 152/2013 “</w:t>
      </w:r>
      <w:r w:rsidRPr="000F729E">
        <w:rPr>
          <w:rFonts w:ascii="Times New Roman" w:hAnsi="Times New Roman" w:cs="Times New Roman"/>
          <w:i/>
          <w:sz w:val="24"/>
          <w:szCs w:val="24"/>
        </w:rPr>
        <w:t>Për nëpunësin civil</w:t>
      </w:r>
      <w:r w:rsidRPr="000F729E">
        <w:rPr>
          <w:rFonts w:ascii="Times New Roman" w:hAnsi="Times New Roman" w:cs="Times New Roman"/>
          <w:sz w:val="24"/>
          <w:szCs w:val="24"/>
        </w:rPr>
        <w:t>”, të ndryshuar.</w:t>
      </w:r>
    </w:p>
    <w:p w:rsidR="000F729E" w:rsidRPr="000F729E" w:rsidRDefault="000F729E" w:rsidP="000F729E">
      <w:pPr>
        <w:pStyle w:val="ListParagraph"/>
        <w:rPr>
          <w:rFonts w:ascii="Times New Roman" w:hAnsi="Times New Roman" w:cs="Times New Roman"/>
          <w:sz w:val="24"/>
          <w:szCs w:val="24"/>
        </w:rPr>
      </w:pPr>
    </w:p>
    <w:p w:rsidR="000F729E" w:rsidRPr="000F729E" w:rsidRDefault="000F729E" w:rsidP="000F729E">
      <w:pPr>
        <w:numPr>
          <w:ilvl w:val="0"/>
          <w:numId w:val="27"/>
        </w:numPr>
        <w:tabs>
          <w:tab w:val="left" w:pos="1710"/>
          <w:tab w:val="left" w:pos="1890"/>
        </w:tabs>
        <w:spacing w:after="0"/>
        <w:jc w:val="both"/>
        <w:rPr>
          <w:rFonts w:ascii="Times New Roman" w:hAnsi="Times New Roman" w:cs="Times New Roman"/>
          <w:sz w:val="24"/>
          <w:szCs w:val="24"/>
        </w:rPr>
      </w:pPr>
      <w:r w:rsidRPr="000F729E">
        <w:rPr>
          <w:rFonts w:ascii="Times New Roman" w:hAnsi="Times New Roman" w:cs="Times New Roman"/>
          <w:sz w:val="24"/>
          <w:szCs w:val="24"/>
        </w:rPr>
        <w:t xml:space="preserve">Masat disiplinore dhe respektimi i procedurës ligjore të kërkuar në fazat e zhvillimit të ecurisë disiplinore, duke filluar nga kërkesa për nisjen e ecurisë disiplinore, deri në marrjen e vendimit përfundimtar, sipas përcaktimeve të parashikuara në ligjin nr.152/2013, </w:t>
      </w:r>
      <w:r w:rsidRPr="000F729E">
        <w:rPr>
          <w:rFonts w:ascii="Times New Roman" w:hAnsi="Times New Roman" w:cs="Times New Roman"/>
          <w:i/>
          <w:sz w:val="24"/>
          <w:szCs w:val="24"/>
        </w:rPr>
        <w:t>“Për nëpunësin civil”</w:t>
      </w:r>
      <w:r w:rsidRPr="000F729E">
        <w:rPr>
          <w:rFonts w:ascii="Times New Roman" w:hAnsi="Times New Roman" w:cs="Times New Roman"/>
          <w:sz w:val="24"/>
          <w:szCs w:val="24"/>
        </w:rPr>
        <w:t xml:space="preserve">, i ndryshuar, si dhe VKM nr. 115, datë 05.03.2014.                                                                             </w:t>
      </w:r>
    </w:p>
    <w:p w:rsidR="000F729E" w:rsidRPr="000F729E" w:rsidRDefault="000F729E" w:rsidP="000F729E">
      <w:pPr>
        <w:jc w:val="both"/>
        <w:rPr>
          <w:rFonts w:ascii="Times New Roman" w:hAnsi="Times New Roman" w:cs="Times New Roman"/>
          <w:sz w:val="24"/>
          <w:szCs w:val="24"/>
        </w:rPr>
      </w:pPr>
    </w:p>
    <w:p w:rsidR="000F729E" w:rsidRPr="000F729E" w:rsidRDefault="000F729E" w:rsidP="000F729E">
      <w:pPr>
        <w:numPr>
          <w:ilvl w:val="0"/>
          <w:numId w:val="27"/>
        </w:numPr>
        <w:tabs>
          <w:tab w:val="clear" w:pos="1185"/>
        </w:tabs>
        <w:spacing w:after="0" w:line="240" w:lineRule="auto"/>
        <w:ind w:left="1170" w:hanging="810"/>
        <w:jc w:val="both"/>
        <w:rPr>
          <w:rFonts w:ascii="Times New Roman" w:hAnsi="Times New Roman" w:cs="Times New Roman"/>
          <w:sz w:val="24"/>
          <w:szCs w:val="24"/>
        </w:rPr>
      </w:pPr>
      <w:r w:rsidRPr="000F729E">
        <w:rPr>
          <w:rFonts w:ascii="Times New Roman" w:hAnsi="Times New Roman" w:cs="Times New Roman"/>
          <w:b/>
          <w:sz w:val="24"/>
          <w:szCs w:val="24"/>
        </w:rPr>
        <w:t xml:space="preserve"> Aneks i programit</w:t>
      </w:r>
      <w:r w:rsidRPr="000F729E">
        <w:rPr>
          <w:rFonts w:ascii="Times New Roman" w:hAnsi="Times New Roman" w:cs="Times New Roman"/>
          <w:sz w:val="24"/>
          <w:szCs w:val="24"/>
        </w:rPr>
        <w:t>:   Aktet administrative që duhet të vihen në dispozicion të grupit të mbikëqyrjes.</w:t>
      </w:r>
    </w:p>
    <w:p w:rsidR="000F729E" w:rsidRPr="000F729E" w:rsidRDefault="000F729E" w:rsidP="000F729E">
      <w:pPr>
        <w:jc w:val="both"/>
        <w:rPr>
          <w:rFonts w:ascii="Times New Roman" w:hAnsi="Times New Roman" w:cs="Times New Roman"/>
          <w:b/>
          <w:sz w:val="24"/>
          <w:szCs w:val="24"/>
          <w:u w:val="single"/>
        </w:rPr>
      </w:pPr>
    </w:p>
    <w:p w:rsidR="000F729E" w:rsidRPr="000F729E" w:rsidRDefault="000F729E" w:rsidP="000F729E">
      <w:pPr>
        <w:jc w:val="both"/>
        <w:rPr>
          <w:rFonts w:ascii="Times New Roman" w:hAnsi="Times New Roman" w:cs="Times New Roman"/>
          <w:b/>
          <w:sz w:val="24"/>
          <w:szCs w:val="24"/>
          <w:u w:val="single"/>
        </w:rPr>
      </w:pPr>
      <w:r w:rsidRPr="000F729E">
        <w:rPr>
          <w:rFonts w:ascii="Times New Roman" w:hAnsi="Times New Roman" w:cs="Times New Roman"/>
          <w:sz w:val="24"/>
          <w:szCs w:val="24"/>
        </w:rPr>
        <w:t>Në vijim të programit të mbikëqyrjes, më poshtë po rendisim aktet që duhet të vihen në dispozicion të grupit të mbikëqyrjes për të përfunduar këtë proces.</w:t>
      </w:r>
    </w:p>
    <w:p w:rsidR="000F729E" w:rsidRPr="000F729E" w:rsidRDefault="000F729E" w:rsidP="000F729E">
      <w:pPr>
        <w:numPr>
          <w:ilvl w:val="0"/>
          <w:numId w:val="28"/>
        </w:numPr>
        <w:spacing w:after="0" w:line="240" w:lineRule="auto"/>
        <w:jc w:val="both"/>
        <w:rPr>
          <w:rFonts w:ascii="Times New Roman" w:hAnsi="Times New Roman" w:cs="Times New Roman"/>
          <w:sz w:val="24"/>
          <w:szCs w:val="24"/>
        </w:rPr>
      </w:pPr>
      <w:r w:rsidRPr="000F729E">
        <w:rPr>
          <w:rFonts w:ascii="Times New Roman" w:hAnsi="Times New Roman" w:cs="Times New Roman"/>
          <w:sz w:val="24"/>
          <w:szCs w:val="24"/>
        </w:rPr>
        <w:t>Struktura organizative dhe analitike aktuale e institucionit.</w:t>
      </w:r>
    </w:p>
    <w:p w:rsidR="000F729E" w:rsidRPr="000F729E" w:rsidRDefault="000F729E" w:rsidP="000F729E">
      <w:pPr>
        <w:ind w:left="720"/>
        <w:jc w:val="both"/>
        <w:rPr>
          <w:rFonts w:ascii="Times New Roman" w:hAnsi="Times New Roman" w:cs="Times New Roman"/>
          <w:sz w:val="24"/>
          <w:szCs w:val="24"/>
        </w:rPr>
      </w:pPr>
    </w:p>
    <w:p w:rsidR="000F729E" w:rsidRPr="000F729E" w:rsidRDefault="000F729E" w:rsidP="000F729E">
      <w:pPr>
        <w:numPr>
          <w:ilvl w:val="0"/>
          <w:numId w:val="28"/>
        </w:numPr>
        <w:spacing w:after="0" w:line="240" w:lineRule="auto"/>
        <w:jc w:val="both"/>
        <w:rPr>
          <w:rFonts w:ascii="Times New Roman" w:hAnsi="Times New Roman" w:cs="Times New Roman"/>
          <w:sz w:val="24"/>
          <w:szCs w:val="24"/>
        </w:rPr>
      </w:pPr>
      <w:r w:rsidRPr="000F729E">
        <w:rPr>
          <w:rFonts w:ascii="Times New Roman" w:hAnsi="Times New Roman" w:cs="Times New Roman"/>
          <w:sz w:val="24"/>
          <w:szCs w:val="24"/>
        </w:rPr>
        <w:t>Struktura organizative dhe analitike e institucionit që ka qenë në fuqi në momentin e fillimit të efekteve të ligjit për nëpunësin civil.</w:t>
      </w:r>
    </w:p>
    <w:p w:rsidR="000F729E" w:rsidRPr="000F729E" w:rsidRDefault="000F729E" w:rsidP="000F729E">
      <w:pPr>
        <w:jc w:val="both"/>
        <w:rPr>
          <w:rFonts w:ascii="Times New Roman" w:hAnsi="Times New Roman" w:cs="Times New Roman"/>
          <w:sz w:val="24"/>
          <w:szCs w:val="24"/>
        </w:rPr>
      </w:pPr>
    </w:p>
    <w:p w:rsidR="000F729E" w:rsidRPr="000F729E" w:rsidRDefault="000F729E" w:rsidP="000F729E">
      <w:pPr>
        <w:numPr>
          <w:ilvl w:val="0"/>
          <w:numId w:val="28"/>
        </w:numPr>
        <w:spacing w:after="0" w:line="240" w:lineRule="auto"/>
        <w:jc w:val="both"/>
        <w:rPr>
          <w:rFonts w:ascii="Times New Roman" w:hAnsi="Times New Roman" w:cs="Times New Roman"/>
          <w:sz w:val="24"/>
          <w:szCs w:val="24"/>
        </w:rPr>
      </w:pPr>
      <w:r w:rsidRPr="000F729E">
        <w:rPr>
          <w:rFonts w:ascii="Times New Roman" w:hAnsi="Times New Roman" w:cs="Times New Roman"/>
          <w:sz w:val="24"/>
          <w:szCs w:val="24"/>
        </w:rPr>
        <w:t xml:space="preserve">Listëprezenca dhe listëpagesa e punonjësve të institucionit për muajin Shkurt 2024.  </w:t>
      </w:r>
    </w:p>
    <w:p w:rsidR="000F729E" w:rsidRPr="000F729E" w:rsidRDefault="000F729E" w:rsidP="000F729E">
      <w:pPr>
        <w:jc w:val="both"/>
        <w:rPr>
          <w:rFonts w:ascii="Times New Roman" w:hAnsi="Times New Roman" w:cs="Times New Roman"/>
          <w:sz w:val="24"/>
          <w:szCs w:val="24"/>
        </w:rPr>
      </w:pPr>
    </w:p>
    <w:p w:rsidR="000F729E" w:rsidRPr="000F729E" w:rsidRDefault="000F729E" w:rsidP="000F729E">
      <w:pPr>
        <w:numPr>
          <w:ilvl w:val="0"/>
          <w:numId w:val="28"/>
        </w:numPr>
        <w:spacing w:after="0" w:line="240" w:lineRule="auto"/>
        <w:jc w:val="both"/>
        <w:rPr>
          <w:rFonts w:ascii="Times New Roman" w:hAnsi="Times New Roman" w:cs="Times New Roman"/>
          <w:sz w:val="24"/>
          <w:szCs w:val="24"/>
        </w:rPr>
      </w:pPr>
      <w:r w:rsidRPr="000F729E">
        <w:rPr>
          <w:rFonts w:ascii="Times New Roman" w:hAnsi="Times New Roman" w:cs="Times New Roman"/>
          <w:sz w:val="24"/>
          <w:szCs w:val="24"/>
        </w:rPr>
        <w:lastRenderedPageBreak/>
        <w:t>Akti i deklarimit të statusit të nëpunësit civil për shkak të ligjit, për punonjësit aktual të institucionit, nëse ka.</w:t>
      </w:r>
    </w:p>
    <w:p w:rsidR="000F729E" w:rsidRPr="000F729E" w:rsidRDefault="000F729E" w:rsidP="000F729E">
      <w:pPr>
        <w:ind w:left="720"/>
        <w:jc w:val="both"/>
        <w:rPr>
          <w:rFonts w:ascii="Times New Roman" w:hAnsi="Times New Roman" w:cs="Times New Roman"/>
          <w:sz w:val="24"/>
          <w:szCs w:val="24"/>
        </w:rPr>
      </w:pPr>
    </w:p>
    <w:p w:rsidR="000F729E" w:rsidRPr="000F729E" w:rsidRDefault="000F729E" w:rsidP="000F729E">
      <w:pPr>
        <w:numPr>
          <w:ilvl w:val="0"/>
          <w:numId w:val="28"/>
        </w:numPr>
        <w:spacing w:after="0" w:line="240" w:lineRule="auto"/>
        <w:jc w:val="both"/>
        <w:rPr>
          <w:rFonts w:ascii="Times New Roman" w:hAnsi="Times New Roman" w:cs="Times New Roman"/>
          <w:sz w:val="24"/>
          <w:szCs w:val="24"/>
        </w:rPr>
      </w:pPr>
      <w:r w:rsidRPr="000F729E">
        <w:rPr>
          <w:rFonts w:ascii="Times New Roman" w:hAnsi="Times New Roman" w:cs="Times New Roman"/>
          <w:sz w:val="24"/>
          <w:szCs w:val="24"/>
        </w:rPr>
        <w:t>Formulari i përshkrimit të punës për çdo pozicion që është përfshirë në procesin e plotësimit të vendeve të lira nëpërmjet pranimit nga jashtë në nivelin ekzekutiv, lëvizjen paralele dhe ngritjen në detyrë.</w:t>
      </w:r>
    </w:p>
    <w:p w:rsidR="000F729E" w:rsidRPr="000F729E" w:rsidRDefault="000F729E" w:rsidP="000F729E">
      <w:pPr>
        <w:pStyle w:val="ListParagraph"/>
        <w:rPr>
          <w:rFonts w:ascii="Times New Roman" w:hAnsi="Times New Roman" w:cs="Times New Roman"/>
          <w:sz w:val="24"/>
          <w:szCs w:val="24"/>
        </w:rPr>
      </w:pPr>
    </w:p>
    <w:p w:rsidR="000F729E" w:rsidRPr="000F729E" w:rsidRDefault="000F729E" w:rsidP="000F729E">
      <w:pPr>
        <w:numPr>
          <w:ilvl w:val="0"/>
          <w:numId w:val="28"/>
        </w:numPr>
        <w:spacing w:after="0" w:line="240" w:lineRule="auto"/>
        <w:jc w:val="both"/>
        <w:rPr>
          <w:rFonts w:ascii="Times New Roman" w:hAnsi="Times New Roman" w:cs="Times New Roman"/>
          <w:sz w:val="24"/>
          <w:szCs w:val="24"/>
        </w:rPr>
      </w:pPr>
      <w:r w:rsidRPr="000F729E">
        <w:rPr>
          <w:rFonts w:ascii="Times New Roman" w:hAnsi="Times New Roman" w:cs="Times New Roman"/>
          <w:sz w:val="24"/>
          <w:szCs w:val="24"/>
        </w:rPr>
        <w:t xml:space="preserve">Materialet që dokumentojnë procesin e rekrutimit, lëvizjes paralele dhe ngritjes në detyrë. </w:t>
      </w:r>
    </w:p>
    <w:p w:rsidR="000F729E" w:rsidRPr="000F729E" w:rsidRDefault="000F729E" w:rsidP="000F729E">
      <w:pPr>
        <w:ind w:left="720"/>
        <w:jc w:val="both"/>
        <w:rPr>
          <w:rFonts w:ascii="Times New Roman" w:hAnsi="Times New Roman" w:cs="Times New Roman"/>
          <w:sz w:val="24"/>
          <w:szCs w:val="24"/>
        </w:rPr>
      </w:pPr>
    </w:p>
    <w:p w:rsidR="000F729E" w:rsidRPr="000F729E" w:rsidRDefault="000F729E" w:rsidP="000F729E">
      <w:pPr>
        <w:pStyle w:val="ListParagraph"/>
        <w:numPr>
          <w:ilvl w:val="0"/>
          <w:numId w:val="36"/>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 xml:space="preserve">Plani vjetor i rekrutimit ku të jetë përfshirë edhe nevoja për rekrutim nga jashtë shërbimit civil për pozicionet e ulta dhe të mesme drejtuese </w:t>
      </w:r>
      <w:r w:rsidRPr="000F729E">
        <w:rPr>
          <w:rFonts w:ascii="Times New Roman" w:hAnsi="Times New Roman" w:cs="Times New Roman"/>
          <w:i/>
          <w:sz w:val="24"/>
          <w:szCs w:val="24"/>
        </w:rPr>
        <w:t>(20%)</w:t>
      </w:r>
      <w:r w:rsidRPr="000F729E">
        <w:rPr>
          <w:rFonts w:ascii="Times New Roman" w:hAnsi="Times New Roman" w:cs="Times New Roman"/>
          <w:sz w:val="24"/>
          <w:szCs w:val="24"/>
        </w:rPr>
        <w:t xml:space="preserve"> dhe të lartë drejtuese </w:t>
      </w:r>
      <w:r w:rsidRPr="000F729E">
        <w:rPr>
          <w:rFonts w:ascii="Times New Roman" w:hAnsi="Times New Roman" w:cs="Times New Roman"/>
          <w:i/>
          <w:sz w:val="24"/>
          <w:szCs w:val="24"/>
        </w:rPr>
        <w:t>(15%).</w:t>
      </w:r>
    </w:p>
    <w:p w:rsidR="000F729E" w:rsidRPr="000F729E" w:rsidRDefault="000F729E" w:rsidP="000F729E">
      <w:pPr>
        <w:pStyle w:val="ListParagraph"/>
        <w:numPr>
          <w:ilvl w:val="0"/>
          <w:numId w:val="36"/>
        </w:numPr>
        <w:spacing w:after="160" w:line="259" w:lineRule="auto"/>
        <w:jc w:val="both"/>
        <w:rPr>
          <w:rFonts w:ascii="Times New Roman" w:hAnsi="Times New Roman" w:cs="Times New Roman"/>
          <w:i/>
          <w:sz w:val="24"/>
          <w:szCs w:val="24"/>
        </w:rPr>
      </w:pPr>
      <w:r w:rsidRPr="000F729E">
        <w:rPr>
          <w:rFonts w:ascii="Times New Roman" w:hAnsi="Times New Roman" w:cs="Times New Roman"/>
          <w:sz w:val="24"/>
          <w:szCs w:val="24"/>
        </w:rPr>
        <w:t xml:space="preserve">Shpallja e vendit të lirë </w:t>
      </w:r>
      <w:r w:rsidRPr="000F729E">
        <w:rPr>
          <w:rFonts w:ascii="Times New Roman" w:hAnsi="Times New Roman" w:cs="Times New Roman"/>
          <w:i/>
          <w:sz w:val="24"/>
          <w:szCs w:val="24"/>
        </w:rPr>
        <w:t>(grup pozicionesh –nivel ekzekutiv/pozicion për ngritje ne detyrë -nivel i larte drejtues/nivel i ulët ose i mesëm drejtues).</w:t>
      </w:r>
    </w:p>
    <w:p w:rsidR="000F729E" w:rsidRPr="000F729E" w:rsidRDefault="000F729E" w:rsidP="000F729E">
      <w:pPr>
        <w:pStyle w:val="ListParagraph"/>
        <w:numPr>
          <w:ilvl w:val="0"/>
          <w:numId w:val="36"/>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Kërkesa dërguar AKPA/shpallja në faqen e internetit të institucionit.</w:t>
      </w:r>
    </w:p>
    <w:p w:rsidR="000F729E" w:rsidRPr="000F729E" w:rsidRDefault="000F729E" w:rsidP="000F729E">
      <w:pPr>
        <w:pStyle w:val="ListParagraph"/>
        <w:numPr>
          <w:ilvl w:val="0"/>
          <w:numId w:val="36"/>
        </w:numPr>
        <w:spacing w:after="160" w:line="259" w:lineRule="auto"/>
        <w:jc w:val="both"/>
        <w:rPr>
          <w:rFonts w:ascii="Times New Roman" w:hAnsi="Times New Roman" w:cs="Times New Roman"/>
          <w:i/>
          <w:sz w:val="24"/>
          <w:szCs w:val="24"/>
        </w:rPr>
      </w:pPr>
      <w:r w:rsidRPr="000F729E">
        <w:rPr>
          <w:rFonts w:ascii="Times New Roman" w:hAnsi="Times New Roman" w:cs="Times New Roman"/>
          <w:sz w:val="24"/>
          <w:szCs w:val="24"/>
        </w:rPr>
        <w:t xml:space="preserve">Aktet që vërtetojnë respektimin e afateve në shpallje </w:t>
      </w:r>
      <w:r w:rsidRPr="000F729E">
        <w:rPr>
          <w:rFonts w:ascii="Times New Roman" w:hAnsi="Times New Roman" w:cs="Times New Roman"/>
          <w:i/>
          <w:sz w:val="24"/>
          <w:szCs w:val="24"/>
        </w:rPr>
        <w:t>(sipas aktit nënligjor dhe udhëzimit të DAP).</w:t>
      </w:r>
    </w:p>
    <w:p w:rsidR="000F729E" w:rsidRPr="000F729E" w:rsidRDefault="000F729E" w:rsidP="000F729E">
      <w:pPr>
        <w:pStyle w:val="ListParagraph"/>
        <w:numPr>
          <w:ilvl w:val="0"/>
          <w:numId w:val="36"/>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Aktet që materializojnë përbërjen e Komisionit të Përhershëm të Pranimit - për nivelin ekzekutiv.</w:t>
      </w:r>
    </w:p>
    <w:p w:rsidR="000F729E" w:rsidRPr="000F729E" w:rsidRDefault="000F729E" w:rsidP="000F729E">
      <w:pPr>
        <w:pStyle w:val="ListParagraph"/>
        <w:numPr>
          <w:ilvl w:val="0"/>
          <w:numId w:val="36"/>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Aktet që materializojnë procedurat e ndjekura për fazën e verifikimit paraprak:</w:t>
      </w:r>
    </w:p>
    <w:p w:rsidR="000F729E" w:rsidRPr="000F729E" w:rsidRDefault="000F729E" w:rsidP="000F729E">
      <w:pPr>
        <w:pStyle w:val="ListParagraph"/>
        <w:numPr>
          <w:ilvl w:val="0"/>
          <w:numId w:val="36"/>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 xml:space="preserve">Lëvizje paralele nivel ekzekutiv </w:t>
      </w:r>
      <w:r w:rsidRPr="000F729E">
        <w:rPr>
          <w:rFonts w:ascii="Times New Roman" w:hAnsi="Times New Roman" w:cs="Times New Roman"/>
          <w:i/>
          <w:sz w:val="24"/>
          <w:szCs w:val="24"/>
        </w:rPr>
        <w:t>(dërgimi për publikim në AKPA);</w:t>
      </w:r>
    </w:p>
    <w:p w:rsidR="000F729E" w:rsidRPr="000F729E" w:rsidRDefault="000F729E" w:rsidP="000F729E">
      <w:pPr>
        <w:pStyle w:val="ListParagraph"/>
        <w:numPr>
          <w:ilvl w:val="0"/>
          <w:numId w:val="36"/>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 xml:space="preserve">Lëvizje paralele në nivelin e mesëm dhe të ulët </w:t>
      </w:r>
      <w:r w:rsidRPr="000F729E">
        <w:rPr>
          <w:rFonts w:ascii="Times New Roman" w:hAnsi="Times New Roman" w:cs="Times New Roman"/>
          <w:i/>
          <w:sz w:val="24"/>
          <w:szCs w:val="24"/>
        </w:rPr>
        <w:t>(dërgimi për publikim në AKPA);</w:t>
      </w:r>
    </w:p>
    <w:p w:rsidR="000F729E" w:rsidRPr="000F729E" w:rsidRDefault="000F729E" w:rsidP="000F729E">
      <w:pPr>
        <w:pStyle w:val="ListParagraph"/>
        <w:numPr>
          <w:ilvl w:val="0"/>
          <w:numId w:val="36"/>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Lista e kandidatëve të skualifikuar – arsyet dhe komunikimi me ta;</w:t>
      </w:r>
    </w:p>
    <w:p w:rsidR="000F729E" w:rsidRPr="000F729E" w:rsidRDefault="000F729E" w:rsidP="000F729E">
      <w:pPr>
        <w:pStyle w:val="ListParagraph"/>
        <w:numPr>
          <w:ilvl w:val="0"/>
          <w:numId w:val="36"/>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 xml:space="preserve"> Ankimimi;</w:t>
      </w:r>
    </w:p>
    <w:p w:rsidR="000F729E" w:rsidRPr="000F729E" w:rsidRDefault="000F729E" w:rsidP="000F729E">
      <w:pPr>
        <w:pStyle w:val="ListParagraph"/>
        <w:ind w:left="1545"/>
        <w:jc w:val="both"/>
        <w:rPr>
          <w:rFonts w:ascii="Times New Roman" w:hAnsi="Times New Roman" w:cs="Times New Roman"/>
          <w:sz w:val="24"/>
          <w:szCs w:val="24"/>
        </w:rPr>
      </w:pPr>
    </w:p>
    <w:p w:rsidR="000F729E" w:rsidRPr="000F729E" w:rsidRDefault="000F729E" w:rsidP="000F729E">
      <w:pPr>
        <w:pStyle w:val="ListParagraph"/>
        <w:numPr>
          <w:ilvl w:val="0"/>
          <w:numId w:val="37"/>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 xml:space="preserve">Aktet që materializojnë procesin e pranimit në shërbimin civil: </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 xml:space="preserve">verifikimi paraprak/verifikimi përfundimtar mbas ankimimit </w:t>
      </w:r>
      <w:r w:rsidRPr="000F729E">
        <w:rPr>
          <w:rFonts w:ascii="Times New Roman" w:hAnsi="Times New Roman" w:cs="Times New Roman"/>
          <w:i/>
          <w:sz w:val="24"/>
          <w:szCs w:val="24"/>
        </w:rPr>
        <w:t>(nëse ka dhe dërgimi për publikim)</w:t>
      </w:r>
      <w:r w:rsidRPr="000F729E">
        <w:rPr>
          <w:rFonts w:ascii="Times New Roman" w:hAnsi="Times New Roman" w:cs="Times New Roman"/>
          <w:sz w:val="24"/>
          <w:szCs w:val="24"/>
        </w:rPr>
        <w:t xml:space="preserve"> në nivel ekzekutiv;</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procesverbli i prezencës në testimin me shkrim;</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hartimi i tezës nga KPP /sekretimi;</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procesverbali i prezencës në intervistën me gojë;</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verifikimi i përgjigjeve të dhëna nga kandidatët e kualifikuar për testimin me shkrim; pyetjet e përzgjedhura nga KPP për këtë fazë;</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pyetjet e intervistes me gojë;</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deklarata e rregjistrimit audio;</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deklarata e paanësisë së KPP;</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 xml:space="preserve">raporti i KPP për rezultatet </w:t>
      </w:r>
      <w:r w:rsidRPr="000F729E">
        <w:rPr>
          <w:rFonts w:ascii="Times New Roman" w:hAnsi="Times New Roman" w:cs="Times New Roman"/>
          <w:i/>
          <w:sz w:val="24"/>
          <w:szCs w:val="24"/>
        </w:rPr>
        <w:t>(para ankesave);</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vendimi për rezultatin përfundimtar të kandidatit fitues;</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shpallja e fituesit në AKPA;</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deklarata e pranimit të pozicionit – rregjistrimi në listën e fituesve të atyre që nuk pranojnë pozicionin;</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lastRenderedPageBreak/>
        <w:t>procedura e ankimimit nëse ka;</w:t>
      </w:r>
    </w:p>
    <w:p w:rsidR="000F729E" w:rsidRPr="000F729E" w:rsidRDefault="000F729E" w:rsidP="000F729E">
      <w:pPr>
        <w:pStyle w:val="ListParagraph"/>
        <w:spacing w:after="160" w:line="259" w:lineRule="auto"/>
        <w:ind w:left="2520"/>
        <w:jc w:val="both"/>
        <w:rPr>
          <w:rFonts w:ascii="Times New Roman" w:hAnsi="Times New Roman" w:cs="Times New Roman"/>
          <w:sz w:val="24"/>
          <w:szCs w:val="24"/>
        </w:rPr>
      </w:pPr>
    </w:p>
    <w:p w:rsidR="000F729E" w:rsidRPr="000F729E" w:rsidRDefault="000F729E" w:rsidP="000F729E">
      <w:pPr>
        <w:pStyle w:val="ListParagraph"/>
        <w:numPr>
          <w:ilvl w:val="0"/>
          <w:numId w:val="37"/>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 xml:space="preserve">Aktet që materializojnë procesin e ngritjes në detyrë: </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 xml:space="preserve">akti që materializon ngritjen e Komitetit të Pranimit; </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i/>
          <w:sz w:val="24"/>
          <w:szCs w:val="24"/>
        </w:rPr>
      </w:pPr>
      <w:r w:rsidRPr="000F729E">
        <w:rPr>
          <w:rFonts w:ascii="Times New Roman" w:hAnsi="Times New Roman" w:cs="Times New Roman"/>
          <w:sz w:val="24"/>
          <w:szCs w:val="24"/>
        </w:rPr>
        <w:t xml:space="preserve">verifikimi paraprak/verifikimi përfundimtar mbas ankimimit </w:t>
      </w:r>
      <w:r w:rsidRPr="000F729E">
        <w:rPr>
          <w:rFonts w:ascii="Times New Roman" w:hAnsi="Times New Roman" w:cs="Times New Roman"/>
          <w:i/>
          <w:sz w:val="24"/>
          <w:szCs w:val="24"/>
        </w:rPr>
        <w:t>(nëse ka dhe dërgimi për publikim);</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procesverbali i prezencës në testimin me shkrim;</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hartimi i tezës nga KPND /sekretimi;</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procesverbali i prezencës në intervistën me gojë;</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pyetjet e intervistës me gojë;</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deklarata e rregjistrimit audio;</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deklarata e paanësisë së KPND;</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 xml:space="preserve">raporti i KPND; </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vendimi për rezultatin përfundimtar të kandidatit fitues;</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shpallja e fituesit në AKPA;</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i/>
          <w:sz w:val="24"/>
          <w:szCs w:val="24"/>
        </w:rPr>
      </w:pPr>
      <w:r w:rsidRPr="000F729E">
        <w:rPr>
          <w:rFonts w:ascii="Times New Roman" w:hAnsi="Times New Roman" w:cs="Times New Roman"/>
          <w:sz w:val="24"/>
          <w:szCs w:val="24"/>
        </w:rPr>
        <w:t xml:space="preserve">akti që materializon vendimin për pranimin në shërbimin civil sipas nenit 26/4 </w:t>
      </w:r>
      <w:r w:rsidRPr="000F729E">
        <w:rPr>
          <w:rFonts w:ascii="Times New Roman" w:hAnsi="Times New Roman" w:cs="Times New Roman"/>
          <w:i/>
          <w:sz w:val="24"/>
          <w:szCs w:val="24"/>
        </w:rPr>
        <w:t>(për 20%)</w:t>
      </w:r>
      <w:r w:rsidRPr="000F729E">
        <w:rPr>
          <w:rFonts w:ascii="Times New Roman" w:hAnsi="Times New Roman" w:cs="Times New Roman"/>
          <w:sz w:val="24"/>
          <w:szCs w:val="24"/>
        </w:rPr>
        <w:t xml:space="preserve"> dhe për pranim në shërbimin civil, në nivelin e lartë drejtues </w:t>
      </w:r>
      <w:r w:rsidRPr="000F729E">
        <w:rPr>
          <w:rFonts w:ascii="Times New Roman" w:hAnsi="Times New Roman" w:cs="Times New Roman"/>
          <w:i/>
          <w:sz w:val="24"/>
          <w:szCs w:val="24"/>
        </w:rPr>
        <w:t xml:space="preserve">(për 15 %); </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i/>
          <w:sz w:val="24"/>
          <w:szCs w:val="24"/>
        </w:rPr>
      </w:pPr>
      <w:r w:rsidRPr="000F729E">
        <w:rPr>
          <w:rFonts w:ascii="Times New Roman" w:hAnsi="Times New Roman" w:cs="Times New Roman"/>
          <w:sz w:val="24"/>
          <w:szCs w:val="24"/>
        </w:rPr>
        <w:t xml:space="preserve">verifikimi paraprak/verifikimi përfundimtar pas ankimimit </w:t>
      </w:r>
      <w:r w:rsidRPr="000F729E">
        <w:rPr>
          <w:rFonts w:ascii="Times New Roman" w:hAnsi="Times New Roman" w:cs="Times New Roman"/>
          <w:i/>
          <w:sz w:val="24"/>
          <w:szCs w:val="24"/>
        </w:rPr>
        <w:t>(nëse ka dhe dërgimi për publikim);</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procesverbali i prezencës në testimin me shkrim;</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hartimi i tezës nga KPND /sekretimi;</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verifikimi i përgjigjeve të dhëna nga kandidatët e kualifikuar për testimin me shkrim sipas pyetjeve të përzgjedhura nga KPP për këtë fazë;</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procesverbali i prezencës në intervistën me gojë;</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pyetjet e intervistës me gojë;</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deklarata e rregjistrimit audio;</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deklarata e paanësisë së KPND;</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 xml:space="preserve">raporti i KPND; </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vendimi për rezultatin përfundimtar të kandidatit fitues</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shpallja e fituesit në AKPA;</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akti i emërimit të punonjësve në pozicionin e shërbimit civil</w:t>
      </w:r>
    </w:p>
    <w:p w:rsidR="000F729E" w:rsidRPr="000F729E" w:rsidRDefault="000F729E" w:rsidP="000F729E">
      <w:pPr>
        <w:pStyle w:val="ListParagraph"/>
        <w:numPr>
          <w:ilvl w:val="0"/>
          <w:numId w:val="34"/>
        </w:numPr>
        <w:spacing w:after="160" w:line="259" w:lineRule="auto"/>
        <w:jc w:val="both"/>
        <w:rPr>
          <w:rFonts w:ascii="Times New Roman" w:hAnsi="Times New Roman" w:cs="Times New Roman"/>
          <w:sz w:val="24"/>
          <w:szCs w:val="24"/>
        </w:rPr>
      </w:pPr>
      <w:r w:rsidRPr="000F729E">
        <w:rPr>
          <w:rFonts w:ascii="Times New Roman" w:hAnsi="Times New Roman" w:cs="Times New Roman"/>
          <w:sz w:val="24"/>
          <w:szCs w:val="24"/>
        </w:rPr>
        <w:t>etj.</w:t>
      </w:r>
    </w:p>
    <w:p w:rsidR="000F729E" w:rsidRPr="000F729E" w:rsidRDefault="000F729E" w:rsidP="000F729E">
      <w:pPr>
        <w:ind w:left="720"/>
        <w:jc w:val="both"/>
        <w:rPr>
          <w:rFonts w:ascii="Times New Roman" w:hAnsi="Times New Roman" w:cs="Times New Roman"/>
          <w:sz w:val="24"/>
          <w:szCs w:val="24"/>
        </w:rPr>
      </w:pPr>
    </w:p>
    <w:p w:rsidR="000F729E" w:rsidRPr="000F729E" w:rsidRDefault="000F729E" w:rsidP="000F729E">
      <w:pPr>
        <w:pStyle w:val="ListParagraph"/>
        <w:numPr>
          <w:ilvl w:val="0"/>
          <w:numId w:val="28"/>
        </w:numPr>
        <w:spacing w:after="0"/>
        <w:jc w:val="both"/>
        <w:rPr>
          <w:rFonts w:ascii="Times New Roman" w:hAnsi="Times New Roman" w:cs="Times New Roman"/>
          <w:sz w:val="24"/>
          <w:szCs w:val="24"/>
        </w:rPr>
      </w:pPr>
      <w:r w:rsidRPr="000F729E">
        <w:rPr>
          <w:rFonts w:ascii="Times New Roman" w:hAnsi="Times New Roman" w:cs="Times New Roman"/>
          <w:sz w:val="24"/>
          <w:szCs w:val="24"/>
        </w:rPr>
        <w:t>Materialet që dokumentojnë zhvillimin e procedurës disiplinore.</w:t>
      </w:r>
    </w:p>
    <w:p w:rsidR="000F729E" w:rsidRPr="000F729E" w:rsidRDefault="000F729E" w:rsidP="000F729E">
      <w:pPr>
        <w:pStyle w:val="ListParagraph"/>
        <w:numPr>
          <w:ilvl w:val="0"/>
          <w:numId w:val="38"/>
        </w:numPr>
        <w:spacing w:after="0"/>
        <w:ind w:left="2552" w:hanging="425"/>
        <w:jc w:val="both"/>
        <w:rPr>
          <w:rFonts w:ascii="Times New Roman" w:hAnsi="Times New Roman" w:cs="Times New Roman"/>
          <w:sz w:val="24"/>
          <w:szCs w:val="24"/>
        </w:rPr>
      </w:pPr>
      <w:r w:rsidRPr="000F729E">
        <w:rPr>
          <w:rFonts w:ascii="Times New Roman" w:hAnsi="Times New Roman" w:cs="Times New Roman"/>
          <w:sz w:val="24"/>
          <w:szCs w:val="24"/>
        </w:rPr>
        <w:t>kërkesa për fillimin e ecurisë disiplinore;</w:t>
      </w:r>
    </w:p>
    <w:p w:rsidR="000F729E" w:rsidRPr="000F729E" w:rsidRDefault="000F729E" w:rsidP="000F729E">
      <w:pPr>
        <w:pStyle w:val="ListParagraph"/>
        <w:numPr>
          <w:ilvl w:val="0"/>
          <w:numId w:val="38"/>
        </w:numPr>
        <w:spacing w:after="0"/>
        <w:ind w:left="2552" w:hanging="425"/>
        <w:jc w:val="both"/>
        <w:rPr>
          <w:rFonts w:ascii="Times New Roman" w:hAnsi="Times New Roman" w:cs="Times New Roman"/>
          <w:sz w:val="24"/>
          <w:szCs w:val="24"/>
        </w:rPr>
      </w:pPr>
      <w:r w:rsidRPr="000F729E">
        <w:rPr>
          <w:rFonts w:ascii="Times New Roman" w:hAnsi="Times New Roman" w:cs="Times New Roman"/>
          <w:sz w:val="24"/>
          <w:szCs w:val="24"/>
        </w:rPr>
        <w:t>ngritja e Komisionit të Disiplinës;</w:t>
      </w:r>
    </w:p>
    <w:p w:rsidR="000F729E" w:rsidRPr="000F729E" w:rsidRDefault="000F729E" w:rsidP="000F729E">
      <w:pPr>
        <w:pStyle w:val="ListParagraph"/>
        <w:numPr>
          <w:ilvl w:val="0"/>
          <w:numId w:val="38"/>
        </w:numPr>
        <w:spacing w:after="0"/>
        <w:ind w:left="2552" w:hanging="425"/>
        <w:jc w:val="both"/>
        <w:rPr>
          <w:rFonts w:ascii="Times New Roman" w:hAnsi="Times New Roman" w:cs="Times New Roman"/>
          <w:sz w:val="24"/>
          <w:szCs w:val="24"/>
        </w:rPr>
      </w:pPr>
      <w:r w:rsidRPr="000F729E">
        <w:rPr>
          <w:rFonts w:ascii="Times New Roman" w:hAnsi="Times New Roman" w:cs="Times New Roman"/>
          <w:sz w:val="24"/>
          <w:szCs w:val="24"/>
        </w:rPr>
        <w:t>njoftimi me shkrim i nëpunësit për fillimin e ecurisë disiplinore;</w:t>
      </w:r>
    </w:p>
    <w:p w:rsidR="000F729E" w:rsidRPr="000F729E" w:rsidRDefault="000F729E" w:rsidP="000F729E">
      <w:pPr>
        <w:pStyle w:val="ListParagraph"/>
        <w:numPr>
          <w:ilvl w:val="0"/>
          <w:numId w:val="38"/>
        </w:numPr>
        <w:spacing w:after="0"/>
        <w:ind w:left="2552" w:hanging="425"/>
        <w:jc w:val="both"/>
        <w:rPr>
          <w:rFonts w:ascii="Times New Roman" w:hAnsi="Times New Roman" w:cs="Times New Roman"/>
          <w:sz w:val="24"/>
          <w:szCs w:val="24"/>
        </w:rPr>
      </w:pPr>
      <w:r w:rsidRPr="000F729E">
        <w:rPr>
          <w:rFonts w:ascii="Times New Roman" w:hAnsi="Times New Roman" w:cs="Times New Roman"/>
          <w:sz w:val="24"/>
          <w:szCs w:val="24"/>
        </w:rPr>
        <w:t>shkakun e nisjes, si dhe të drejtat e nëpunësit për sqarimin e shkeljes;</w:t>
      </w:r>
    </w:p>
    <w:p w:rsidR="000F729E" w:rsidRPr="000F729E" w:rsidRDefault="000F729E" w:rsidP="000F729E">
      <w:pPr>
        <w:pStyle w:val="ListParagraph"/>
        <w:numPr>
          <w:ilvl w:val="0"/>
          <w:numId w:val="38"/>
        </w:numPr>
        <w:spacing w:after="0"/>
        <w:ind w:left="2552" w:hanging="425"/>
        <w:jc w:val="both"/>
        <w:rPr>
          <w:rFonts w:ascii="Times New Roman" w:hAnsi="Times New Roman" w:cs="Times New Roman"/>
          <w:sz w:val="24"/>
          <w:szCs w:val="24"/>
        </w:rPr>
      </w:pPr>
      <w:r w:rsidRPr="000F729E">
        <w:rPr>
          <w:rFonts w:ascii="Times New Roman" w:hAnsi="Times New Roman" w:cs="Times New Roman"/>
          <w:sz w:val="24"/>
          <w:szCs w:val="24"/>
        </w:rPr>
        <w:t>vendimi i Komisionit të Disiplinës i arsyetuar në shpjegimin e fakteve.</w:t>
      </w:r>
    </w:p>
    <w:p w:rsidR="000F729E" w:rsidRPr="000F729E" w:rsidRDefault="000F729E" w:rsidP="000F729E">
      <w:pPr>
        <w:ind w:left="720"/>
        <w:jc w:val="both"/>
        <w:rPr>
          <w:rFonts w:ascii="Times New Roman" w:hAnsi="Times New Roman" w:cs="Times New Roman"/>
          <w:sz w:val="24"/>
          <w:szCs w:val="24"/>
        </w:rPr>
      </w:pPr>
    </w:p>
    <w:p w:rsidR="000F729E" w:rsidRPr="000F729E" w:rsidRDefault="000F729E" w:rsidP="000F729E">
      <w:pPr>
        <w:numPr>
          <w:ilvl w:val="0"/>
          <w:numId w:val="28"/>
        </w:numPr>
        <w:spacing w:after="0" w:line="240" w:lineRule="auto"/>
        <w:jc w:val="both"/>
        <w:rPr>
          <w:rFonts w:ascii="Times New Roman" w:hAnsi="Times New Roman" w:cs="Times New Roman"/>
          <w:sz w:val="24"/>
          <w:szCs w:val="24"/>
        </w:rPr>
      </w:pPr>
      <w:r w:rsidRPr="000F729E">
        <w:rPr>
          <w:rFonts w:ascii="Times New Roman" w:hAnsi="Times New Roman" w:cs="Times New Roman"/>
          <w:sz w:val="24"/>
          <w:szCs w:val="24"/>
        </w:rPr>
        <w:lastRenderedPageBreak/>
        <w:t>Dosjet e personelit dhe regjistri i personelit.</w:t>
      </w:r>
    </w:p>
    <w:p w:rsidR="000F729E" w:rsidRPr="000F729E" w:rsidRDefault="000F729E" w:rsidP="000F729E">
      <w:pPr>
        <w:ind w:left="720"/>
        <w:jc w:val="both"/>
        <w:rPr>
          <w:rFonts w:ascii="Times New Roman" w:hAnsi="Times New Roman" w:cs="Times New Roman"/>
          <w:sz w:val="24"/>
          <w:szCs w:val="24"/>
        </w:rPr>
      </w:pPr>
    </w:p>
    <w:p w:rsidR="000F729E" w:rsidRPr="000F729E" w:rsidRDefault="000F729E" w:rsidP="000F729E">
      <w:pPr>
        <w:numPr>
          <w:ilvl w:val="0"/>
          <w:numId w:val="28"/>
        </w:numPr>
        <w:spacing w:after="0" w:line="240" w:lineRule="auto"/>
        <w:jc w:val="both"/>
        <w:rPr>
          <w:rFonts w:ascii="Times New Roman" w:hAnsi="Times New Roman" w:cs="Times New Roman"/>
          <w:sz w:val="24"/>
          <w:szCs w:val="24"/>
        </w:rPr>
      </w:pPr>
      <w:r w:rsidRPr="000F729E">
        <w:rPr>
          <w:rFonts w:ascii="Times New Roman" w:hAnsi="Times New Roman" w:cs="Times New Roman"/>
          <w:sz w:val="24"/>
          <w:szCs w:val="24"/>
        </w:rPr>
        <w:t>Materiale të tjera të cilat do të konsiderohen të domosdoshme për verifikimin e situatës së shërbimit civil në këtë institucion, gjatë procesit të mbikëqyrjes.</w:t>
      </w:r>
    </w:p>
    <w:p w:rsidR="000F729E" w:rsidRPr="000F729E" w:rsidRDefault="000F729E" w:rsidP="000F729E">
      <w:pPr>
        <w:ind w:left="3600" w:firstLine="720"/>
        <w:jc w:val="both"/>
        <w:rPr>
          <w:rFonts w:ascii="Times New Roman" w:hAnsi="Times New Roman" w:cs="Times New Roman"/>
          <w:b/>
          <w:sz w:val="24"/>
          <w:szCs w:val="24"/>
        </w:rPr>
      </w:pPr>
      <w:r w:rsidRPr="000F729E">
        <w:rPr>
          <w:rFonts w:ascii="Times New Roman" w:hAnsi="Times New Roman" w:cs="Times New Roman"/>
          <w:b/>
          <w:sz w:val="24"/>
          <w:szCs w:val="24"/>
        </w:rPr>
        <w:t xml:space="preserve">                                 </w:t>
      </w:r>
    </w:p>
    <w:p w:rsidR="000F729E" w:rsidRPr="000F729E" w:rsidRDefault="000F729E" w:rsidP="000F729E">
      <w:pPr>
        <w:jc w:val="center"/>
        <w:rPr>
          <w:rFonts w:ascii="Times New Roman" w:hAnsi="Times New Roman" w:cs="Times New Roman"/>
          <w:b/>
          <w:sz w:val="24"/>
          <w:szCs w:val="24"/>
        </w:rPr>
      </w:pPr>
    </w:p>
    <w:p w:rsidR="000F729E" w:rsidRPr="000F729E" w:rsidRDefault="000F729E" w:rsidP="000F729E">
      <w:pPr>
        <w:jc w:val="right"/>
        <w:rPr>
          <w:rFonts w:ascii="Times New Roman" w:hAnsi="Times New Roman" w:cs="Times New Roman"/>
          <w:b/>
          <w:sz w:val="24"/>
          <w:szCs w:val="24"/>
        </w:rPr>
      </w:pPr>
      <w:r w:rsidRPr="000F729E">
        <w:rPr>
          <w:rFonts w:ascii="Times New Roman" w:hAnsi="Times New Roman" w:cs="Times New Roman"/>
          <w:b/>
          <w:sz w:val="24"/>
          <w:szCs w:val="24"/>
        </w:rPr>
        <w:tab/>
        <w:t xml:space="preserve">DREJTOR I PËRGJITHSHËM </w:t>
      </w:r>
    </w:p>
    <w:p w:rsidR="000F729E" w:rsidRPr="000F729E" w:rsidRDefault="000F729E" w:rsidP="000F729E">
      <w:pPr>
        <w:jc w:val="center"/>
        <w:rPr>
          <w:rFonts w:ascii="Times New Roman" w:hAnsi="Times New Roman" w:cs="Times New Roman"/>
          <w:b/>
          <w:sz w:val="24"/>
          <w:szCs w:val="24"/>
        </w:rPr>
      </w:pPr>
    </w:p>
    <w:p w:rsidR="000F729E" w:rsidRPr="000F729E" w:rsidRDefault="000F729E" w:rsidP="000F729E">
      <w:pPr>
        <w:rPr>
          <w:rFonts w:ascii="Times New Roman" w:hAnsi="Times New Roman" w:cs="Times New Roman"/>
          <w:b/>
          <w:sz w:val="24"/>
          <w:szCs w:val="24"/>
        </w:rPr>
      </w:pPr>
      <w:r w:rsidRPr="000F729E">
        <w:rPr>
          <w:rFonts w:ascii="Times New Roman" w:hAnsi="Times New Roman" w:cs="Times New Roman"/>
          <w:b/>
          <w:sz w:val="24"/>
          <w:szCs w:val="24"/>
        </w:rPr>
        <w:tab/>
      </w:r>
      <w:r w:rsidRPr="000F729E">
        <w:rPr>
          <w:rFonts w:ascii="Times New Roman" w:hAnsi="Times New Roman" w:cs="Times New Roman"/>
          <w:b/>
          <w:sz w:val="24"/>
          <w:szCs w:val="24"/>
        </w:rPr>
        <w:tab/>
      </w:r>
      <w:r w:rsidRPr="000F729E">
        <w:rPr>
          <w:rFonts w:ascii="Times New Roman" w:hAnsi="Times New Roman" w:cs="Times New Roman"/>
          <w:b/>
          <w:sz w:val="24"/>
          <w:szCs w:val="24"/>
        </w:rPr>
        <w:tab/>
      </w:r>
      <w:r w:rsidRPr="000F729E">
        <w:rPr>
          <w:rFonts w:ascii="Times New Roman" w:hAnsi="Times New Roman" w:cs="Times New Roman"/>
          <w:b/>
          <w:sz w:val="24"/>
          <w:szCs w:val="24"/>
        </w:rPr>
        <w:tab/>
      </w:r>
      <w:r w:rsidRPr="000F729E">
        <w:rPr>
          <w:rFonts w:ascii="Times New Roman" w:hAnsi="Times New Roman" w:cs="Times New Roman"/>
          <w:b/>
          <w:sz w:val="24"/>
          <w:szCs w:val="24"/>
        </w:rPr>
        <w:tab/>
      </w:r>
      <w:r w:rsidRPr="000F729E">
        <w:rPr>
          <w:rFonts w:ascii="Times New Roman" w:hAnsi="Times New Roman" w:cs="Times New Roman"/>
          <w:b/>
          <w:sz w:val="24"/>
          <w:szCs w:val="24"/>
        </w:rPr>
        <w:tab/>
      </w:r>
      <w:r w:rsidRPr="000F729E">
        <w:rPr>
          <w:rFonts w:ascii="Times New Roman" w:hAnsi="Times New Roman" w:cs="Times New Roman"/>
          <w:b/>
          <w:sz w:val="24"/>
          <w:szCs w:val="24"/>
        </w:rPr>
        <w:tab/>
        <w:t xml:space="preserve">        </w:t>
      </w:r>
      <w:r w:rsidRPr="000F729E">
        <w:rPr>
          <w:rFonts w:ascii="Times New Roman" w:hAnsi="Times New Roman" w:cs="Times New Roman"/>
          <w:b/>
          <w:sz w:val="24"/>
          <w:szCs w:val="24"/>
        </w:rPr>
        <w:tab/>
      </w:r>
      <w:r w:rsidRPr="000F729E">
        <w:rPr>
          <w:rFonts w:ascii="Times New Roman" w:hAnsi="Times New Roman" w:cs="Times New Roman"/>
          <w:b/>
          <w:sz w:val="24"/>
          <w:szCs w:val="24"/>
        </w:rPr>
        <w:tab/>
        <w:t xml:space="preserve">   Arbana BASHA</w:t>
      </w:r>
    </w:p>
    <w:p w:rsidR="000F729E" w:rsidRPr="000F729E" w:rsidRDefault="000F729E" w:rsidP="000F729E">
      <w:pPr>
        <w:pStyle w:val="ListParagraph"/>
        <w:spacing w:after="160" w:line="259" w:lineRule="auto"/>
        <w:ind w:left="2520"/>
        <w:jc w:val="both"/>
        <w:rPr>
          <w:rFonts w:ascii="Times New Roman" w:hAnsi="Times New Roman" w:cs="Times New Roman"/>
          <w:sz w:val="24"/>
          <w:szCs w:val="24"/>
        </w:rPr>
      </w:pPr>
      <w:bookmarkStart w:id="0" w:name="_GoBack"/>
      <w:bookmarkEnd w:id="0"/>
    </w:p>
    <w:p w:rsidR="000F729E" w:rsidRPr="000F729E" w:rsidRDefault="000F729E" w:rsidP="00E67862">
      <w:pPr>
        <w:rPr>
          <w:rFonts w:ascii="Times New Roman" w:hAnsi="Times New Roman" w:cs="Times New Roman"/>
          <w:sz w:val="24"/>
          <w:szCs w:val="24"/>
          <w:lang w:val="es-ES"/>
        </w:rPr>
      </w:pPr>
    </w:p>
    <w:sectPr w:rsidR="000F729E" w:rsidRPr="000F729E" w:rsidSect="00987A90">
      <w:headerReference w:type="default" r:id="rId11"/>
      <w:footerReference w:type="default" r:id="rId12"/>
      <w:pgSz w:w="11907" w:h="16839" w:code="9"/>
      <w:pgMar w:top="656" w:right="1701" w:bottom="1134" w:left="1701" w:header="159" w:footer="63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23A" w:rsidRDefault="0072523A" w:rsidP="002F2251">
      <w:pPr>
        <w:spacing w:after="0" w:line="240" w:lineRule="auto"/>
      </w:pPr>
      <w:r>
        <w:separator/>
      </w:r>
    </w:p>
  </w:endnote>
  <w:endnote w:type="continuationSeparator" w:id="0">
    <w:p w:rsidR="0072523A" w:rsidRDefault="0072523A" w:rsidP="002F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68" w:rsidRDefault="007F0668" w:rsidP="007F0668">
    <w:pPr>
      <w:pStyle w:val="Footer"/>
      <w:rPr>
        <w:rFonts w:ascii="Times New Roman" w:hAnsi="Times New Roman" w:cs="Times New Roman"/>
        <w:sz w:val="16"/>
        <w:szCs w:val="16"/>
        <w:lang w:val="it-IT"/>
      </w:rPr>
    </w:pPr>
  </w:p>
  <w:p w:rsidR="007F0668" w:rsidRDefault="007F0668" w:rsidP="007F0668">
    <w:pPr>
      <w:pStyle w:val="Footer"/>
      <w:rPr>
        <w:rFonts w:ascii="Times New Roman" w:hAnsi="Times New Roman" w:cs="Times New Roman"/>
        <w:sz w:val="16"/>
        <w:szCs w:val="16"/>
        <w:lang w:val="it-IT"/>
      </w:rPr>
    </w:pPr>
  </w:p>
  <w:p w:rsidR="007F0668" w:rsidRDefault="007F0668" w:rsidP="007F0668">
    <w:pPr>
      <w:pStyle w:val="Footer"/>
      <w:rPr>
        <w:rFonts w:ascii="Times New Roman" w:hAnsi="Times New Roman" w:cs="Times New Roman"/>
        <w:sz w:val="16"/>
        <w:szCs w:val="16"/>
        <w:lang w:val="it-IT"/>
      </w:rPr>
    </w:pPr>
  </w:p>
  <w:p w:rsidR="007F0668" w:rsidRPr="007356E5" w:rsidRDefault="00130A1C" w:rsidP="00F246C8">
    <w:pPr>
      <w:pStyle w:val="Footer"/>
      <w:jc w:val="center"/>
      <w:rPr>
        <w:rFonts w:ascii="Times New Roman" w:hAnsi="Times New Roman" w:cs="Times New Roman"/>
        <w:sz w:val="16"/>
        <w:szCs w:val="16"/>
      </w:rPr>
    </w:pPr>
    <w:r w:rsidRPr="007356E5">
      <w:rPr>
        <w:rFonts w:ascii="Times New Roman" w:hAnsi="Times New Roman" w:cs="Times New Roman"/>
        <w:noProof/>
        <w:sz w:val="16"/>
        <w:szCs w:val="16"/>
        <w:lang w:val="en-US"/>
      </w:rPr>
      <mc:AlternateContent>
        <mc:Choice Requires="wps">
          <w:drawing>
            <wp:anchor distT="4294967292" distB="4294967292" distL="114300" distR="114300" simplePos="0" relativeHeight="251658240" behindDoc="0" locked="0" layoutInCell="1" allowOverlap="1" wp14:anchorId="116E97A6" wp14:editId="5ABC815D">
              <wp:simplePos x="0" y="0"/>
              <wp:positionH relativeFrom="column">
                <wp:posOffset>-41910</wp:posOffset>
              </wp:positionH>
              <wp:positionV relativeFrom="paragraph">
                <wp:posOffset>-29846</wp:posOffset>
              </wp:positionV>
              <wp:extent cx="5436235" cy="0"/>
              <wp:effectExtent l="0" t="0" r="12065"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62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BE6E71"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3pt,-2.35pt" to="42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" strokecolor="black [3213]" strokeweight="1.5pt">
              <o:lock v:ext="edit" shapetype="f"/>
            </v:line>
          </w:pict>
        </mc:Fallback>
      </mc:AlternateContent>
    </w:r>
    <w:r w:rsidR="007F0668" w:rsidRPr="007356E5">
      <w:rPr>
        <w:rFonts w:ascii="Times New Roman" w:hAnsi="Times New Roman" w:cs="Times New Roman"/>
        <w:sz w:val="16"/>
        <w:szCs w:val="16"/>
        <w:lang w:val="it-IT"/>
      </w:rPr>
      <w:t>Adresa:</w:t>
    </w:r>
    <w:r w:rsidR="003350F0" w:rsidRPr="007356E5">
      <w:rPr>
        <w:rFonts w:ascii="Times New Roman" w:hAnsi="Times New Roman" w:cs="Times New Roman"/>
        <w:sz w:val="16"/>
        <w:szCs w:val="16"/>
        <w:lang w:val="it-IT"/>
      </w:rPr>
      <w:t xml:space="preserve"> </w:t>
    </w:r>
    <w:r w:rsidR="007F0668" w:rsidRPr="007356E5">
      <w:rPr>
        <w:rFonts w:ascii="Times New Roman" w:hAnsi="Times New Roman" w:cs="Times New Roman"/>
        <w:bCs/>
        <w:sz w:val="16"/>
        <w:szCs w:val="16"/>
      </w:rPr>
      <w:t>Rr. “Abdi To</w:t>
    </w:r>
    <w:r w:rsidR="003350F0" w:rsidRPr="007356E5">
      <w:rPr>
        <w:rFonts w:ascii="Times New Roman" w:hAnsi="Times New Roman" w:cs="Times New Roman"/>
        <w:bCs/>
        <w:sz w:val="16"/>
        <w:szCs w:val="16"/>
      </w:rPr>
      <w:t xml:space="preserve">ptani”, ish-Hotel Drini, Tiranë, </w:t>
    </w:r>
    <w:r w:rsidR="003350F0" w:rsidRPr="007356E5">
      <w:rPr>
        <w:rFonts w:ascii="Times New Roman" w:hAnsi="Times New Roman" w:cs="Times New Roman"/>
        <w:sz w:val="16"/>
        <w:szCs w:val="16"/>
      </w:rPr>
      <w:t xml:space="preserve">Tel: 04 2 268141, </w:t>
    </w:r>
    <w:r w:rsidR="00670D8F" w:rsidRPr="007356E5">
      <w:rPr>
        <w:rFonts w:ascii="Times New Roman" w:hAnsi="Times New Roman" w:cs="Times New Roman"/>
        <w:sz w:val="16"/>
        <w:szCs w:val="16"/>
      </w:rPr>
      <w:t>W</w:t>
    </w:r>
    <w:r w:rsidR="007F0668" w:rsidRPr="007356E5">
      <w:rPr>
        <w:rFonts w:ascii="Times New Roman" w:hAnsi="Times New Roman" w:cs="Times New Roman"/>
        <w:sz w:val="16"/>
        <w:szCs w:val="16"/>
      </w:rPr>
      <w:t xml:space="preserve">eb: </w:t>
    </w:r>
    <w:hyperlink r:id="rId1" w:history="1">
      <w:r w:rsidR="00670D8F" w:rsidRPr="007356E5">
        <w:rPr>
          <w:rStyle w:val="Hyperlink"/>
          <w:rFonts w:ascii="Times New Roman" w:hAnsi="Times New Roman" w:cs="Times New Roman"/>
          <w:color w:val="auto"/>
          <w:sz w:val="16"/>
          <w:szCs w:val="16"/>
        </w:rPr>
        <w:t>www.kmshc.al</w:t>
      </w:r>
    </w:hyperlink>
    <w:r w:rsidR="003350F0" w:rsidRPr="007356E5">
      <w:rPr>
        <w:rFonts w:ascii="Times New Roman" w:hAnsi="Times New Roman" w:cs="Times New Roman"/>
        <w:sz w:val="16"/>
        <w:szCs w:val="16"/>
      </w:rPr>
      <w:t xml:space="preserve">, </w:t>
    </w:r>
    <w:r w:rsidR="007F0668" w:rsidRPr="007356E5">
      <w:rPr>
        <w:rFonts w:ascii="Times New Roman" w:hAnsi="Times New Roman" w:cs="Times New Roman"/>
        <w:sz w:val="16"/>
        <w:szCs w:val="16"/>
      </w:rPr>
      <w:t xml:space="preserve">E-mail: </w:t>
    </w:r>
    <w:hyperlink r:id="rId2" w:history="1">
      <w:r w:rsidR="007F0668" w:rsidRPr="007356E5">
        <w:rPr>
          <w:rStyle w:val="Hyperlink"/>
          <w:rFonts w:ascii="Times New Roman" w:hAnsi="Times New Roman" w:cs="Times New Roman"/>
          <w:color w:val="auto"/>
          <w:sz w:val="16"/>
          <w:szCs w:val="16"/>
        </w:rPr>
        <w:t>info@kmshc.al</w:t>
      </w:r>
    </w:hyperlink>
  </w:p>
  <w:p w:rsidR="007F0668" w:rsidRDefault="0072523A">
    <w:pPr>
      <w:pStyle w:val="Footer"/>
      <w:jc w:val="right"/>
    </w:pPr>
    <w:sdt>
      <w:sdtPr>
        <w:id w:val="15562155"/>
        <w:docPartObj>
          <w:docPartGallery w:val="Page Numbers (Bottom of Page)"/>
          <w:docPartUnique/>
        </w:docPartObj>
      </w:sdtPr>
      <w:sdtEndPr/>
      <w:sdtContent>
        <w:r w:rsidR="00C47A6D">
          <w:fldChar w:fldCharType="begin"/>
        </w:r>
        <w:r w:rsidR="00C47A6D">
          <w:instrText xml:space="preserve"> PAGE   \* MERGEFORMAT </w:instrText>
        </w:r>
        <w:r w:rsidR="00C47A6D">
          <w:fldChar w:fldCharType="separate"/>
        </w:r>
        <w:r w:rsidR="00FF698B">
          <w:rPr>
            <w:noProof/>
          </w:rPr>
          <w:t>8</w:t>
        </w:r>
        <w:r w:rsidR="00C47A6D">
          <w:rPr>
            <w:noProof/>
          </w:rPr>
          <w:fldChar w:fldCharType="end"/>
        </w:r>
      </w:sdtContent>
    </w:sdt>
  </w:p>
  <w:p w:rsidR="00BD34C8" w:rsidRPr="007C335D" w:rsidRDefault="00BD34C8" w:rsidP="008B7154">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23A" w:rsidRDefault="0072523A" w:rsidP="002F2251">
      <w:pPr>
        <w:spacing w:after="0" w:line="240" w:lineRule="auto"/>
      </w:pPr>
      <w:r>
        <w:separator/>
      </w:r>
    </w:p>
  </w:footnote>
  <w:footnote w:type="continuationSeparator" w:id="0">
    <w:p w:rsidR="0072523A" w:rsidRDefault="0072523A" w:rsidP="002F2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BB" w:rsidRDefault="00F200BB">
    <w:pPr>
      <w:pStyle w:val="Header"/>
    </w:pPr>
  </w:p>
  <w:p w:rsidR="00987A90" w:rsidRDefault="00987A9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EB2"/>
    <w:multiLevelType w:val="hybridMultilevel"/>
    <w:tmpl w:val="207CA08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4264490"/>
    <w:multiLevelType w:val="hybridMultilevel"/>
    <w:tmpl w:val="0EC892C0"/>
    <w:lvl w:ilvl="0" w:tplc="5AE0C36C">
      <w:start w:val="1"/>
      <w:numFmt w:val="decimal"/>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AA913C4"/>
    <w:multiLevelType w:val="hybridMultilevel"/>
    <w:tmpl w:val="091CB936"/>
    <w:lvl w:ilvl="0" w:tplc="BDAAC95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043D9"/>
    <w:multiLevelType w:val="hybridMultilevel"/>
    <w:tmpl w:val="0246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A2F51"/>
    <w:multiLevelType w:val="hybridMultilevel"/>
    <w:tmpl w:val="7BBAF690"/>
    <w:lvl w:ilvl="0" w:tplc="041C0001">
      <w:start w:val="1"/>
      <w:numFmt w:val="bullet"/>
      <w:lvlText w:val=""/>
      <w:lvlJc w:val="left"/>
      <w:pPr>
        <w:ind w:left="4320" w:hanging="360"/>
      </w:pPr>
      <w:rPr>
        <w:rFonts w:ascii="Symbol" w:hAnsi="Symbol" w:hint="default"/>
      </w:rPr>
    </w:lvl>
    <w:lvl w:ilvl="1" w:tplc="041C0003">
      <w:start w:val="1"/>
      <w:numFmt w:val="bullet"/>
      <w:lvlText w:val="o"/>
      <w:lvlJc w:val="left"/>
      <w:pPr>
        <w:ind w:left="5040" w:hanging="360"/>
      </w:pPr>
      <w:rPr>
        <w:rFonts w:ascii="Courier New" w:hAnsi="Courier New" w:cs="Courier New" w:hint="default"/>
      </w:r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5" w15:restartNumberingAfterBreak="0">
    <w:nsid w:val="0F3D52BD"/>
    <w:multiLevelType w:val="hybridMultilevel"/>
    <w:tmpl w:val="BDDE828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101B0CFD"/>
    <w:multiLevelType w:val="hybridMultilevel"/>
    <w:tmpl w:val="09AED9E2"/>
    <w:lvl w:ilvl="0" w:tplc="041C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7" w15:restartNumberingAfterBreak="0">
    <w:nsid w:val="169A3729"/>
    <w:multiLevelType w:val="hybridMultilevel"/>
    <w:tmpl w:val="C7D8462E"/>
    <w:lvl w:ilvl="0" w:tplc="8B9A02E0">
      <w:start w:val="1"/>
      <w:numFmt w:val="decimal"/>
      <w:lvlText w:val="%1."/>
      <w:lvlJc w:val="left"/>
      <w:pPr>
        <w:ind w:left="420" w:hanging="360"/>
      </w:pPr>
      <w:rPr>
        <w:rFonts w:ascii="Times New Roman" w:hAnsi="Times New Roman" w:hint="default"/>
        <w:color w:val="000000" w:themeColor="text1"/>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AF55D64"/>
    <w:multiLevelType w:val="hybridMultilevel"/>
    <w:tmpl w:val="741CE9CE"/>
    <w:lvl w:ilvl="0" w:tplc="401018B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63F48"/>
    <w:multiLevelType w:val="hybridMultilevel"/>
    <w:tmpl w:val="202ED6C2"/>
    <w:lvl w:ilvl="0" w:tplc="83E8EA3C">
      <w:start w:val="1"/>
      <w:numFmt w:val="decimal"/>
      <w:lvlText w:val="%1."/>
      <w:lvlJc w:val="left"/>
      <w:pPr>
        <w:tabs>
          <w:tab w:val="num" w:pos="720"/>
        </w:tabs>
        <w:ind w:left="720" w:hanging="360"/>
      </w:pPr>
      <w:rPr>
        <w:b/>
        <w:bCs/>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E880BDA"/>
    <w:multiLevelType w:val="hybridMultilevel"/>
    <w:tmpl w:val="B4DABB3E"/>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1" w15:restartNumberingAfterBreak="0">
    <w:nsid w:val="23116CEE"/>
    <w:multiLevelType w:val="hybridMultilevel"/>
    <w:tmpl w:val="36861522"/>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2A55439F"/>
    <w:multiLevelType w:val="hybridMultilevel"/>
    <w:tmpl w:val="CC0C8738"/>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2C8D641B"/>
    <w:multiLevelType w:val="hybridMultilevel"/>
    <w:tmpl w:val="79D4463A"/>
    <w:lvl w:ilvl="0" w:tplc="041C000D">
      <w:start w:val="1"/>
      <w:numFmt w:val="bullet"/>
      <w:lvlText w:val=""/>
      <w:lvlJc w:val="left"/>
      <w:pPr>
        <w:ind w:left="720" w:hanging="360"/>
      </w:pPr>
      <w:rPr>
        <w:rFonts w:ascii="Wingdings" w:hAnsi="Wingding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2F075D0E"/>
    <w:multiLevelType w:val="hybridMultilevel"/>
    <w:tmpl w:val="5254E5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12CE3"/>
    <w:multiLevelType w:val="hybridMultilevel"/>
    <w:tmpl w:val="636A6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E10EF"/>
    <w:multiLevelType w:val="hybridMultilevel"/>
    <w:tmpl w:val="17E63F44"/>
    <w:lvl w:ilvl="0" w:tplc="5D90F050">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8514562"/>
    <w:multiLevelType w:val="hybridMultilevel"/>
    <w:tmpl w:val="F55C5DB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3ED124C7"/>
    <w:multiLevelType w:val="hybridMultilevel"/>
    <w:tmpl w:val="EF9A69F2"/>
    <w:lvl w:ilvl="0" w:tplc="CA34A98A">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71C01"/>
    <w:multiLevelType w:val="hybridMultilevel"/>
    <w:tmpl w:val="795C3396"/>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49655B9B"/>
    <w:multiLevelType w:val="hybridMultilevel"/>
    <w:tmpl w:val="D75C812E"/>
    <w:lvl w:ilvl="0" w:tplc="5768B452">
      <w:start w:val="1"/>
      <w:numFmt w:val="decimal"/>
      <w:lvlText w:val="%1."/>
      <w:lvlJc w:val="left"/>
      <w:pPr>
        <w:ind w:left="720" w:hanging="360"/>
      </w:pPr>
      <w:rPr>
        <w:b w:val="0"/>
        <w:color w:val="auto"/>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21" w15:restartNumberingAfterBreak="0">
    <w:nsid w:val="4B5678AA"/>
    <w:multiLevelType w:val="hybridMultilevel"/>
    <w:tmpl w:val="FEAEFE76"/>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E401E"/>
    <w:multiLevelType w:val="hybridMultilevel"/>
    <w:tmpl w:val="F526439E"/>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15:restartNumberingAfterBreak="0">
    <w:nsid w:val="4CC44567"/>
    <w:multiLevelType w:val="hybridMultilevel"/>
    <w:tmpl w:val="D8EC87A0"/>
    <w:lvl w:ilvl="0" w:tplc="18CA8326">
      <w:start w:val="1"/>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E014C3D"/>
    <w:multiLevelType w:val="hybridMultilevel"/>
    <w:tmpl w:val="F9026232"/>
    <w:lvl w:ilvl="0" w:tplc="E2F46B1E">
      <w:start w:val="10"/>
      <w:numFmt w:val="bullet"/>
      <w:lvlText w:val="-"/>
      <w:lvlJc w:val="left"/>
      <w:pPr>
        <w:ind w:left="1545" w:hanging="360"/>
      </w:pPr>
      <w:rPr>
        <w:rFonts w:ascii="Times New Roman" w:eastAsia="Times New Roman"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5" w15:restartNumberingAfterBreak="0">
    <w:nsid w:val="530A7629"/>
    <w:multiLevelType w:val="hybridMultilevel"/>
    <w:tmpl w:val="939893CA"/>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15:restartNumberingAfterBreak="0">
    <w:nsid w:val="53507D2C"/>
    <w:multiLevelType w:val="hybridMultilevel"/>
    <w:tmpl w:val="8CC0039A"/>
    <w:lvl w:ilvl="0" w:tplc="D5D272A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D50880"/>
    <w:multiLevelType w:val="hybridMultilevel"/>
    <w:tmpl w:val="D5E65852"/>
    <w:lvl w:ilvl="0" w:tplc="AD1A681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4E57FE8"/>
    <w:multiLevelType w:val="hybridMultilevel"/>
    <w:tmpl w:val="EF9A69F2"/>
    <w:lvl w:ilvl="0" w:tplc="CA34A98A">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77009"/>
    <w:multiLevelType w:val="hybridMultilevel"/>
    <w:tmpl w:val="471A13FA"/>
    <w:lvl w:ilvl="0" w:tplc="E5EAF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F6BCE"/>
    <w:multiLevelType w:val="hybridMultilevel"/>
    <w:tmpl w:val="F54C0D0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15:restartNumberingAfterBreak="0">
    <w:nsid w:val="70165EAE"/>
    <w:multiLevelType w:val="hybridMultilevel"/>
    <w:tmpl w:val="A9B03474"/>
    <w:lvl w:ilvl="0" w:tplc="C28AB9AA">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95F01"/>
    <w:multiLevelType w:val="hybridMultilevel"/>
    <w:tmpl w:val="08F63580"/>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15:restartNumberingAfterBreak="0">
    <w:nsid w:val="7CBD1F51"/>
    <w:multiLevelType w:val="hybridMultilevel"/>
    <w:tmpl w:val="262A78B2"/>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4" w15:restartNumberingAfterBreak="0">
    <w:nsid w:val="7D2702A7"/>
    <w:multiLevelType w:val="hybridMultilevel"/>
    <w:tmpl w:val="B37296F8"/>
    <w:lvl w:ilvl="0" w:tplc="18CA8326">
      <w:start w:val="1"/>
      <w:numFmt w:val="bullet"/>
      <w:lvlText w:val="-"/>
      <w:lvlJc w:val="left"/>
      <w:pPr>
        <w:ind w:left="1446" w:hanging="360"/>
      </w:pPr>
      <w:rPr>
        <w:rFonts w:ascii="Calibri" w:eastAsia="Calibri" w:hAnsi="Calibri" w:cs="Calibri"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15:restartNumberingAfterBreak="0">
    <w:nsid w:val="7E8F030B"/>
    <w:multiLevelType w:val="hybridMultilevel"/>
    <w:tmpl w:val="57AA699E"/>
    <w:lvl w:ilvl="0" w:tplc="3FBEB89A">
      <w:start w:val="1"/>
      <w:numFmt w:val="decimal"/>
      <w:lvlText w:val="%1."/>
      <w:lvlJc w:val="left"/>
      <w:pPr>
        <w:tabs>
          <w:tab w:val="num" w:pos="1185"/>
        </w:tabs>
        <w:ind w:left="1185" w:hanging="82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13"/>
  </w:num>
  <w:num w:numId="4">
    <w:abstractNumId w:val="14"/>
  </w:num>
  <w:num w:numId="5">
    <w:abstractNumId w:val="8"/>
  </w:num>
  <w:num w:numId="6">
    <w:abstractNumId w:val="3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9"/>
  </w:num>
  <w:num w:numId="11">
    <w:abstractNumId w:val="2"/>
  </w:num>
  <w:num w:numId="12">
    <w:abstractNumId w:val="2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2"/>
  </w:num>
  <w:num w:numId="16">
    <w:abstractNumId w:val="2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28"/>
  </w:num>
  <w:num w:numId="21">
    <w:abstractNumId w:val="5"/>
  </w:num>
  <w:num w:numId="22">
    <w:abstractNumId w:val="1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7"/>
  </w:num>
  <w:num w:numId="27">
    <w:abstractNumId w:val="35"/>
  </w:num>
  <w:num w:numId="28">
    <w:abstractNumId w:val="3"/>
  </w:num>
  <w:num w:numId="29">
    <w:abstractNumId w:val="21"/>
  </w:num>
  <w:num w:numId="30">
    <w:abstractNumId w:val="10"/>
  </w:num>
  <w:num w:numId="31">
    <w:abstractNumId w:val="33"/>
  </w:num>
  <w:num w:numId="32">
    <w:abstractNumId w:val="31"/>
  </w:num>
  <w:num w:numId="33">
    <w:abstractNumId w:val="7"/>
  </w:num>
  <w:num w:numId="34">
    <w:abstractNumId w:val="23"/>
  </w:num>
  <w:num w:numId="35">
    <w:abstractNumId w:val="24"/>
  </w:num>
  <w:num w:numId="36">
    <w:abstractNumId w:val="34"/>
  </w:num>
  <w:num w:numId="37">
    <w:abstractNumId w:val="19"/>
  </w:num>
  <w:num w:numId="3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51"/>
    <w:rsid w:val="00001678"/>
    <w:rsid w:val="000040DB"/>
    <w:rsid w:val="00007F20"/>
    <w:rsid w:val="00010AB2"/>
    <w:rsid w:val="00011C12"/>
    <w:rsid w:val="00012AAC"/>
    <w:rsid w:val="00013727"/>
    <w:rsid w:val="000179C6"/>
    <w:rsid w:val="00020465"/>
    <w:rsid w:val="00021767"/>
    <w:rsid w:val="00023438"/>
    <w:rsid w:val="0002631D"/>
    <w:rsid w:val="0002671F"/>
    <w:rsid w:val="00026C10"/>
    <w:rsid w:val="00034628"/>
    <w:rsid w:val="00037313"/>
    <w:rsid w:val="00040B2D"/>
    <w:rsid w:val="00042A0D"/>
    <w:rsid w:val="000471C2"/>
    <w:rsid w:val="00052B84"/>
    <w:rsid w:val="000533AB"/>
    <w:rsid w:val="00054CD5"/>
    <w:rsid w:val="0005791F"/>
    <w:rsid w:val="00057F44"/>
    <w:rsid w:val="0006044B"/>
    <w:rsid w:val="000606C1"/>
    <w:rsid w:val="00062B72"/>
    <w:rsid w:val="00065A50"/>
    <w:rsid w:val="000670EA"/>
    <w:rsid w:val="0006779C"/>
    <w:rsid w:val="0007353D"/>
    <w:rsid w:val="00076A83"/>
    <w:rsid w:val="00080273"/>
    <w:rsid w:val="0008361C"/>
    <w:rsid w:val="00084C7E"/>
    <w:rsid w:val="00084F13"/>
    <w:rsid w:val="0009002A"/>
    <w:rsid w:val="00090165"/>
    <w:rsid w:val="0009348A"/>
    <w:rsid w:val="000A5505"/>
    <w:rsid w:val="000A7846"/>
    <w:rsid w:val="000B037F"/>
    <w:rsid w:val="000B4FB0"/>
    <w:rsid w:val="000C29E0"/>
    <w:rsid w:val="000D0C04"/>
    <w:rsid w:val="000D213D"/>
    <w:rsid w:val="000D4471"/>
    <w:rsid w:val="000D45ED"/>
    <w:rsid w:val="000D644A"/>
    <w:rsid w:val="000E0F79"/>
    <w:rsid w:val="000E1D4A"/>
    <w:rsid w:val="000E2814"/>
    <w:rsid w:val="000E7A13"/>
    <w:rsid w:val="000F0164"/>
    <w:rsid w:val="000F23A4"/>
    <w:rsid w:val="000F2EA4"/>
    <w:rsid w:val="000F3950"/>
    <w:rsid w:val="000F42EE"/>
    <w:rsid w:val="000F729E"/>
    <w:rsid w:val="00101140"/>
    <w:rsid w:val="00106150"/>
    <w:rsid w:val="00106FED"/>
    <w:rsid w:val="00110365"/>
    <w:rsid w:val="00110F52"/>
    <w:rsid w:val="001137B1"/>
    <w:rsid w:val="00113878"/>
    <w:rsid w:val="001146E3"/>
    <w:rsid w:val="00117C08"/>
    <w:rsid w:val="00120E57"/>
    <w:rsid w:val="00121067"/>
    <w:rsid w:val="001225CE"/>
    <w:rsid w:val="00122E03"/>
    <w:rsid w:val="0012305B"/>
    <w:rsid w:val="00123DE8"/>
    <w:rsid w:val="00125B4A"/>
    <w:rsid w:val="00127F12"/>
    <w:rsid w:val="00130A1C"/>
    <w:rsid w:val="00133B53"/>
    <w:rsid w:val="00135FAE"/>
    <w:rsid w:val="00136170"/>
    <w:rsid w:val="00136518"/>
    <w:rsid w:val="00136CF3"/>
    <w:rsid w:val="00137BAE"/>
    <w:rsid w:val="001420FB"/>
    <w:rsid w:val="001421F5"/>
    <w:rsid w:val="0014359A"/>
    <w:rsid w:val="001462E8"/>
    <w:rsid w:val="00151010"/>
    <w:rsid w:val="0015188C"/>
    <w:rsid w:val="00154992"/>
    <w:rsid w:val="00156386"/>
    <w:rsid w:val="0015773F"/>
    <w:rsid w:val="00157DB7"/>
    <w:rsid w:val="00163C60"/>
    <w:rsid w:val="00164CED"/>
    <w:rsid w:val="00173938"/>
    <w:rsid w:val="00174FBC"/>
    <w:rsid w:val="00175F43"/>
    <w:rsid w:val="00176942"/>
    <w:rsid w:val="00176FD1"/>
    <w:rsid w:val="00180C84"/>
    <w:rsid w:val="00181972"/>
    <w:rsid w:val="00181DE5"/>
    <w:rsid w:val="00182066"/>
    <w:rsid w:val="001823D2"/>
    <w:rsid w:val="00184284"/>
    <w:rsid w:val="00186260"/>
    <w:rsid w:val="00186E1C"/>
    <w:rsid w:val="001913D0"/>
    <w:rsid w:val="00192987"/>
    <w:rsid w:val="00194AF2"/>
    <w:rsid w:val="00196499"/>
    <w:rsid w:val="001A0ADC"/>
    <w:rsid w:val="001A5047"/>
    <w:rsid w:val="001A5E52"/>
    <w:rsid w:val="001B0870"/>
    <w:rsid w:val="001B27E4"/>
    <w:rsid w:val="001B3FA9"/>
    <w:rsid w:val="001B5CC0"/>
    <w:rsid w:val="001B6125"/>
    <w:rsid w:val="001B7A49"/>
    <w:rsid w:val="001C20AA"/>
    <w:rsid w:val="001C29C5"/>
    <w:rsid w:val="001D4CA0"/>
    <w:rsid w:val="001D5396"/>
    <w:rsid w:val="001D6B25"/>
    <w:rsid w:val="001E105F"/>
    <w:rsid w:val="001E7F84"/>
    <w:rsid w:val="001F0A61"/>
    <w:rsid w:val="001F56A2"/>
    <w:rsid w:val="001F6BDD"/>
    <w:rsid w:val="00205837"/>
    <w:rsid w:val="00207CFF"/>
    <w:rsid w:val="00210588"/>
    <w:rsid w:val="002127BE"/>
    <w:rsid w:val="002130E9"/>
    <w:rsid w:val="00222699"/>
    <w:rsid w:val="00223986"/>
    <w:rsid w:val="002257EA"/>
    <w:rsid w:val="002263CC"/>
    <w:rsid w:val="00227E40"/>
    <w:rsid w:val="00233569"/>
    <w:rsid w:val="002338B3"/>
    <w:rsid w:val="00233E4D"/>
    <w:rsid w:val="00234096"/>
    <w:rsid w:val="00235441"/>
    <w:rsid w:val="00236775"/>
    <w:rsid w:val="00237A41"/>
    <w:rsid w:val="00241539"/>
    <w:rsid w:val="00241A75"/>
    <w:rsid w:val="00247A66"/>
    <w:rsid w:val="00251335"/>
    <w:rsid w:val="00252F59"/>
    <w:rsid w:val="0025401E"/>
    <w:rsid w:val="0025701A"/>
    <w:rsid w:val="0026485B"/>
    <w:rsid w:val="00265752"/>
    <w:rsid w:val="00267011"/>
    <w:rsid w:val="00270292"/>
    <w:rsid w:val="0027080B"/>
    <w:rsid w:val="00271B71"/>
    <w:rsid w:val="00272FDC"/>
    <w:rsid w:val="002771C2"/>
    <w:rsid w:val="00280498"/>
    <w:rsid w:val="002818D8"/>
    <w:rsid w:val="00282ECF"/>
    <w:rsid w:val="00284722"/>
    <w:rsid w:val="0028610E"/>
    <w:rsid w:val="002875B2"/>
    <w:rsid w:val="00294C3D"/>
    <w:rsid w:val="002A3550"/>
    <w:rsid w:val="002A39A5"/>
    <w:rsid w:val="002A3C39"/>
    <w:rsid w:val="002A3CDC"/>
    <w:rsid w:val="002A426F"/>
    <w:rsid w:val="002A5325"/>
    <w:rsid w:val="002B3310"/>
    <w:rsid w:val="002B3E3F"/>
    <w:rsid w:val="002B4A99"/>
    <w:rsid w:val="002B5CCA"/>
    <w:rsid w:val="002B5FDB"/>
    <w:rsid w:val="002B686D"/>
    <w:rsid w:val="002C29DC"/>
    <w:rsid w:val="002C40DA"/>
    <w:rsid w:val="002C4847"/>
    <w:rsid w:val="002C691D"/>
    <w:rsid w:val="002C6D8D"/>
    <w:rsid w:val="002C6E1F"/>
    <w:rsid w:val="002C70A4"/>
    <w:rsid w:val="002C7DE2"/>
    <w:rsid w:val="002D0041"/>
    <w:rsid w:val="002D0AFE"/>
    <w:rsid w:val="002D1A95"/>
    <w:rsid w:val="002D44FC"/>
    <w:rsid w:val="002D485E"/>
    <w:rsid w:val="002E10ED"/>
    <w:rsid w:val="002E1853"/>
    <w:rsid w:val="002E1FD9"/>
    <w:rsid w:val="002E36E0"/>
    <w:rsid w:val="002E4170"/>
    <w:rsid w:val="002E6F51"/>
    <w:rsid w:val="002E7460"/>
    <w:rsid w:val="002E7659"/>
    <w:rsid w:val="002F14B8"/>
    <w:rsid w:val="002F2251"/>
    <w:rsid w:val="002F2904"/>
    <w:rsid w:val="002F47EA"/>
    <w:rsid w:val="002F589A"/>
    <w:rsid w:val="00302416"/>
    <w:rsid w:val="00303E57"/>
    <w:rsid w:val="00307421"/>
    <w:rsid w:val="00307BC7"/>
    <w:rsid w:val="0031626C"/>
    <w:rsid w:val="00322851"/>
    <w:rsid w:val="00323031"/>
    <w:rsid w:val="003261C3"/>
    <w:rsid w:val="0033330E"/>
    <w:rsid w:val="0033332E"/>
    <w:rsid w:val="003341A2"/>
    <w:rsid w:val="003350F0"/>
    <w:rsid w:val="003406C2"/>
    <w:rsid w:val="00342F3F"/>
    <w:rsid w:val="003436AB"/>
    <w:rsid w:val="003436E2"/>
    <w:rsid w:val="00345F84"/>
    <w:rsid w:val="0034631D"/>
    <w:rsid w:val="00347E29"/>
    <w:rsid w:val="00352FA8"/>
    <w:rsid w:val="00353DDC"/>
    <w:rsid w:val="003635EA"/>
    <w:rsid w:val="00363854"/>
    <w:rsid w:val="003766A6"/>
    <w:rsid w:val="00381232"/>
    <w:rsid w:val="0038181B"/>
    <w:rsid w:val="00381F69"/>
    <w:rsid w:val="00383431"/>
    <w:rsid w:val="00384454"/>
    <w:rsid w:val="003864D5"/>
    <w:rsid w:val="0039065B"/>
    <w:rsid w:val="00391DCD"/>
    <w:rsid w:val="0039384D"/>
    <w:rsid w:val="003959EF"/>
    <w:rsid w:val="00396592"/>
    <w:rsid w:val="00396902"/>
    <w:rsid w:val="003A1823"/>
    <w:rsid w:val="003A2125"/>
    <w:rsid w:val="003A45FE"/>
    <w:rsid w:val="003A613A"/>
    <w:rsid w:val="003A644B"/>
    <w:rsid w:val="003A64C4"/>
    <w:rsid w:val="003B34B4"/>
    <w:rsid w:val="003B38CC"/>
    <w:rsid w:val="003B4264"/>
    <w:rsid w:val="003B72B2"/>
    <w:rsid w:val="003B7BD8"/>
    <w:rsid w:val="003B7F04"/>
    <w:rsid w:val="003C0DCE"/>
    <w:rsid w:val="003C12C6"/>
    <w:rsid w:val="003C1921"/>
    <w:rsid w:val="003C1CE1"/>
    <w:rsid w:val="003C35F7"/>
    <w:rsid w:val="003C7C9B"/>
    <w:rsid w:val="003D2CD3"/>
    <w:rsid w:val="003D2FEE"/>
    <w:rsid w:val="003D5BC6"/>
    <w:rsid w:val="003D7B87"/>
    <w:rsid w:val="003E16F2"/>
    <w:rsid w:val="003E20C0"/>
    <w:rsid w:val="003E360D"/>
    <w:rsid w:val="003E4BC7"/>
    <w:rsid w:val="003E56B0"/>
    <w:rsid w:val="003E7EF9"/>
    <w:rsid w:val="003F3250"/>
    <w:rsid w:val="003F5CD3"/>
    <w:rsid w:val="003F6639"/>
    <w:rsid w:val="00400E2E"/>
    <w:rsid w:val="00402EA5"/>
    <w:rsid w:val="004032ED"/>
    <w:rsid w:val="00403A67"/>
    <w:rsid w:val="00403A6D"/>
    <w:rsid w:val="00407220"/>
    <w:rsid w:val="004153AE"/>
    <w:rsid w:val="0041738B"/>
    <w:rsid w:val="00417DCC"/>
    <w:rsid w:val="00420351"/>
    <w:rsid w:val="00420623"/>
    <w:rsid w:val="00420B80"/>
    <w:rsid w:val="00422DAC"/>
    <w:rsid w:val="00424C1E"/>
    <w:rsid w:val="00426B3E"/>
    <w:rsid w:val="00426FA1"/>
    <w:rsid w:val="004276EC"/>
    <w:rsid w:val="00427D92"/>
    <w:rsid w:val="00432546"/>
    <w:rsid w:val="00432C47"/>
    <w:rsid w:val="00433F3B"/>
    <w:rsid w:val="00433FCB"/>
    <w:rsid w:val="00434036"/>
    <w:rsid w:val="00434D86"/>
    <w:rsid w:val="0043580C"/>
    <w:rsid w:val="00437922"/>
    <w:rsid w:val="00437A16"/>
    <w:rsid w:val="004423FA"/>
    <w:rsid w:val="00443E52"/>
    <w:rsid w:val="0044462D"/>
    <w:rsid w:val="00444F63"/>
    <w:rsid w:val="00445628"/>
    <w:rsid w:val="00446B5D"/>
    <w:rsid w:val="004473E9"/>
    <w:rsid w:val="0045464D"/>
    <w:rsid w:val="0045568C"/>
    <w:rsid w:val="0046042F"/>
    <w:rsid w:val="00462A3E"/>
    <w:rsid w:val="00463FA6"/>
    <w:rsid w:val="00464811"/>
    <w:rsid w:val="00464C59"/>
    <w:rsid w:val="00464FAF"/>
    <w:rsid w:val="0046654F"/>
    <w:rsid w:val="00470B15"/>
    <w:rsid w:val="00471A7E"/>
    <w:rsid w:val="004727A7"/>
    <w:rsid w:val="00472F04"/>
    <w:rsid w:val="004731AB"/>
    <w:rsid w:val="00480418"/>
    <w:rsid w:val="00481F4F"/>
    <w:rsid w:val="0048251E"/>
    <w:rsid w:val="004865F0"/>
    <w:rsid w:val="00490C2D"/>
    <w:rsid w:val="00494B2A"/>
    <w:rsid w:val="00496DD7"/>
    <w:rsid w:val="004973FF"/>
    <w:rsid w:val="004A4F4B"/>
    <w:rsid w:val="004A5635"/>
    <w:rsid w:val="004A6960"/>
    <w:rsid w:val="004A7790"/>
    <w:rsid w:val="004A7C8A"/>
    <w:rsid w:val="004B0FE8"/>
    <w:rsid w:val="004B33FE"/>
    <w:rsid w:val="004B3A20"/>
    <w:rsid w:val="004B6B10"/>
    <w:rsid w:val="004B6E6B"/>
    <w:rsid w:val="004C3080"/>
    <w:rsid w:val="004C376E"/>
    <w:rsid w:val="004C3D4D"/>
    <w:rsid w:val="004C4532"/>
    <w:rsid w:val="004C45D2"/>
    <w:rsid w:val="004D79FC"/>
    <w:rsid w:val="004E0713"/>
    <w:rsid w:val="004E0C8B"/>
    <w:rsid w:val="004E1EEC"/>
    <w:rsid w:val="004E24C6"/>
    <w:rsid w:val="004E3712"/>
    <w:rsid w:val="004F2344"/>
    <w:rsid w:val="004F332A"/>
    <w:rsid w:val="004F37C5"/>
    <w:rsid w:val="004F3F2E"/>
    <w:rsid w:val="004F5ED3"/>
    <w:rsid w:val="004F7551"/>
    <w:rsid w:val="004F7586"/>
    <w:rsid w:val="0051298F"/>
    <w:rsid w:val="00513B7A"/>
    <w:rsid w:val="0052275A"/>
    <w:rsid w:val="005240E3"/>
    <w:rsid w:val="00524964"/>
    <w:rsid w:val="005265E0"/>
    <w:rsid w:val="00526F74"/>
    <w:rsid w:val="00527525"/>
    <w:rsid w:val="005278CB"/>
    <w:rsid w:val="0053120E"/>
    <w:rsid w:val="0053164D"/>
    <w:rsid w:val="0053273B"/>
    <w:rsid w:val="00534D6D"/>
    <w:rsid w:val="00535FA1"/>
    <w:rsid w:val="0054319F"/>
    <w:rsid w:val="00543BC2"/>
    <w:rsid w:val="00545F20"/>
    <w:rsid w:val="00546905"/>
    <w:rsid w:val="00551A36"/>
    <w:rsid w:val="0055206E"/>
    <w:rsid w:val="005530C2"/>
    <w:rsid w:val="005534D7"/>
    <w:rsid w:val="00555203"/>
    <w:rsid w:val="00556276"/>
    <w:rsid w:val="00560D82"/>
    <w:rsid w:val="005627CC"/>
    <w:rsid w:val="00565A5F"/>
    <w:rsid w:val="00567888"/>
    <w:rsid w:val="005709F6"/>
    <w:rsid w:val="005712FD"/>
    <w:rsid w:val="005714EE"/>
    <w:rsid w:val="00577251"/>
    <w:rsid w:val="00577685"/>
    <w:rsid w:val="00580999"/>
    <w:rsid w:val="00582690"/>
    <w:rsid w:val="00584357"/>
    <w:rsid w:val="0058598E"/>
    <w:rsid w:val="00585B3D"/>
    <w:rsid w:val="005913BD"/>
    <w:rsid w:val="005923B5"/>
    <w:rsid w:val="005A2873"/>
    <w:rsid w:val="005B02C5"/>
    <w:rsid w:val="005B136D"/>
    <w:rsid w:val="005B3D79"/>
    <w:rsid w:val="005B51DF"/>
    <w:rsid w:val="005C018B"/>
    <w:rsid w:val="005C06AD"/>
    <w:rsid w:val="005C158D"/>
    <w:rsid w:val="005C34F1"/>
    <w:rsid w:val="005C39F5"/>
    <w:rsid w:val="005C740A"/>
    <w:rsid w:val="005D14C7"/>
    <w:rsid w:val="005D3537"/>
    <w:rsid w:val="005D74F8"/>
    <w:rsid w:val="005E0E04"/>
    <w:rsid w:val="005E15E3"/>
    <w:rsid w:val="005E4574"/>
    <w:rsid w:val="005E528D"/>
    <w:rsid w:val="005F0CFD"/>
    <w:rsid w:val="005F466D"/>
    <w:rsid w:val="005F517C"/>
    <w:rsid w:val="005F5C9F"/>
    <w:rsid w:val="005F7F1F"/>
    <w:rsid w:val="00600A7C"/>
    <w:rsid w:val="00601B1C"/>
    <w:rsid w:val="0060267F"/>
    <w:rsid w:val="006055B3"/>
    <w:rsid w:val="00606050"/>
    <w:rsid w:val="006072D2"/>
    <w:rsid w:val="00612E54"/>
    <w:rsid w:val="00613151"/>
    <w:rsid w:val="0061388E"/>
    <w:rsid w:val="00614416"/>
    <w:rsid w:val="00614B42"/>
    <w:rsid w:val="006177DC"/>
    <w:rsid w:val="0062164D"/>
    <w:rsid w:val="00623B88"/>
    <w:rsid w:val="0062403B"/>
    <w:rsid w:val="006250AC"/>
    <w:rsid w:val="0062671A"/>
    <w:rsid w:val="00634277"/>
    <w:rsid w:val="006370E5"/>
    <w:rsid w:val="006373B7"/>
    <w:rsid w:val="00637882"/>
    <w:rsid w:val="00646794"/>
    <w:rsid w:val="00646E70"/>
    <w:rsid w:val="0064762A"/>
    <w:rsid w:val="00647C91"/>
    <w:rsid w:val="00651311"/>
    <w:rsid w:val="00651F9B"/>
    <w:rsid w:val="006533B1"/>
    <w:rsid w:val="00654253"/>
    <w:rsid w:val="00654486"/>
    <w:rsid w:val="006545C2"/>
    <w:rsid w:val="00654D9E"/>
    <w:rsid w:val="0065567E"/>
    <w:rsid w:val="00655E43"/>
    <w:rsid w:val="00656AD5"/>
    <w:rsid w:val="0065760B"/>
    <w:rsid w:val="006608CE"/>
    <w:rsid w:val="0066259D"/>
    <w:rsid w:val="00663A89"/>
    <w:rsid w:val="00663ECE"/>
    <w:rsid w:val="00664F06"/>
    <w:rsid w:val="00670D8F"/>
    <w:rsid w:val="00682B43"/>
    <w:rsid w:val="006840EE"/>
    <w:rsid w:val="00687AD3"/>
    <w:rsid w:val="00693D6B"/>
    <w:rsid w:val="006A0234"/>
    <w:rsid w:val="006A1A24"/>
    <w:rsid w:val="006C36D2"/>
    <w:rsid w:val="006C47AC"/>
    <w:rsid w:val="006C6A4A"/>
    <w:rsid w:val="006D0620"/>
    <w:rsid w:val="006D0E0F"/>
    <w:rsid w:val="006D186E"/>
    <w:rsid w:val="006D1DAD"/>
    <w:rsid w:val="006D1E7A"/>
    <w:rsid w:val="006D5FA7"/>
    <w:rsid w:val="006E2C62"/>
    <w:rsid w:val="006E4CF6"/>
    <w:rsid w:val="006E7ED2"/>
    <w:rsid w:val="006F2CBB"/>
    <w:rsid w:val="006F3E38"/>
    <w:rsid w:val="00700677"/>
    <w:rsid w:val="0070495F"/>
    <w:rsid w:val="00706D23"/>
    <w:rsid w:val="0071214F"/>
    <w:rsid w:val="00712C56"/>
    <w:rsid w:val="00713C71"/>
    <w:rsid w:val="00715224"/>
    <w:rsid w:val="00721B17"/>
    <w:rsid w:val="00723249"/>
    <w:rsid w:val="0072463F"/>
    <w:rsid w:val="0072523A"/>
    <w:rsid w:val="00725DE9"/>
    <w:rsid w:val="007311E5"/>
    <w:rsid w:val="007322B0"/>
    <w:rsid w:val="0073519B"/>
    <w:rsid w:val="007356E5"/>
    <w:rsid w:val="00736C66"/>
    <w:rsid w:val="007375BE"/>
    <w:rsid w:val="00737A6F"/>
    <w:rsid w:val="00743C0D"/>
    <w:rsid w:val="0074482B"/>
    <w:rsid w:val="0074606A"/>
    <w:rsid w:val="007474AF"/>
    <w:rsid w:val="00750FB6"/>
    <w:rsid w:val="00752684"/>
    <w:rsid w:val="007535A5"/>
    <w:rsid w:val="007562ED"/>
    <w:rsid w:val="00756382"/>
    <w:rsid w:val="00756CEF"/>
    <w:rsid w:val="0076340B"/>
    <w:rsid w:val="0077265A"/>
    <w:rsid w:val="00773648"/>
    <w:rsid w:val="00773E42"/>
    <w:rsid w:val="0077585B"/>
    <w:rsid w:val="0078436D"/>
    <w:rsid w:val="00785280"/>
    <w:rsid w:val="007868E5"/>
    <w:rsid w:val="007869D6"/>
    <w:rsid w:val="007878DC"/>
    <w:rsid w:val="0079223D"/>
    <w:rsid w:val="007933E3"/>
    <w:rsid w:val="00795F60"/>
    <w:rsid w:val="007A0643"/>
    <w:rsid w:val="007A0F0E"/>
    <w:rsid w:val="007A2C74"/>
    <w:rsid w:val="007A5A7C"/>
    <w:rsid w:val="007B025E"/>
    <w:rsid w:val="007B0756"/>
    <w:rsid w:val="007B219B"/>
    <w:rsid w:val="007B7D91"/>
    <w:rsid w:val="007C1928"/>
    <w:rsid w:val="007C335D"/>
    <w:rsid w:val="007C386D"/>
    <w:rsid w:val="007C435B"/>
    <w:rsid w:val="007C6C14"/>
    <w:rsid w:val="007C7891"/>
    <w:rsid w:val="007C7DF2"/>
    <w:rsid w:val="007D048F"/>
    <w:rsid w:val="007D07A6"/>
    <w:rsid w:val="007D2E5E"/>
    <w:rsid w:val="007D3F26"/>
    <w:rsid w:val="007D6D50"/>
    <w:rsid w:val="007E2FFF"/>
    <w:rsid w:val="007E44D2"/>
    <w:rsid w:val="007E4699"/>
    <w:rsid w:val="007E6C22"/>
    <w:rsid w:val="007E6F91"/>
    <w:rsid w:val="007F0668"/>
    <w:rsid w:val="007F1D5D"/>
    <w:rsid w:val="007F2E22"/>
    <w:rsid w:val="007F51EA"/>
    <w:rsid w:val="007F688B"/>
    <w:rsid w:val="007F72EE"/>
    <w:rsid w:val="0080280E"/>
    <w:rsid w:val="00805017"/>
    <w:rsid w:val="008076C9"/>
    <w:rsid w:val="008137EE"/>
    <w:rsid w:val="00813BF8"/>
    <w:rsid w:val="00814C99"/>
    <w:rsid w:val="00820057"/>
    <w:rsid w:val="00821433"/>
    <w:rsid w:val="008231D7"/>
    <w:rsid w:val="0082355E"/>
    <w:rsid w:val="00824258"/>
    <w:rsid w:val="008277D8"/>
    <w:rsid w:val="008278BE"/>
    <w:rsid w:val="00827E8E"/>
    <w:rsid w:val="00833F58"/>
    <w:rsid w:val="0083425B"/>
    <w:rsid w:val="008424EA"/>
    <w:rsid w:val="0084369D"/>
    <w:rsid w:val="008542EC"/>
    <w:rsid w:val="00854E2A"/>
    <w:rsid w:val="00855801"/>
    <w:rsid w:val="00855968"/>
    <w:rsid w:val="00857354"/>
    <w:rsid w:val="00860B1F"/>
    <w:rsid w:val="008679B5"/>
    <w:rsid w:val="00870014"/>
    <w:rsid w:val="00870445"/>
    <w:rsid w:val="0087506C"/>
    <w:rsid w:val="008812B2"/>
    <w:rsid w:val="008812F2"/>
    <w:rsid w:val="00881A88"/>
    <w:rsid w:val="0088242B"/>
    <w:rsid w:val="00882D4B"/>
    <w:rsid w:val="0088385A"/>
    <w:rsid w:val="008849B7"/>
    <w:rsid w:val="00884B8F"/>
    <w:rsid w:val="00886783"/>
    <w:rsid w:val="00887CEC"/>
    <w:rsid w:val="0089068F"/>
    <w:rsid w:val="008908C4"/>
    <w:rsid w:val="00896EE6"/>
    <w:rsid w:val="008A19C9"/>
    <w:rsid w:val="008A21E3"/>
    <w:rsid w:val="008A27F5"/>
    <w:rsid w:val="008A2E32"/>
    <w:rsid w:val="008A3EC6"/>
    <w:rsid w:val="008A571B"/>
    <w:rsid w:val="008A596F"/>
    <w:rsid w:val="008A61F1"/>
    <w:rsid w:val="008B0D50"/>
    <w:rsid w:val="008B180B"/>
    <w:rsid w:val="008B2341"/>
    <w:rsid w:val="008B2376"/>
    <w:rsid w:val="008B2C5B"/>
    <w:rsid w:val="008B48D0"/>
    <w:rsid w:val="008B55FE"/>
    <w:rsid w:val="008B7154"/>
    <w:rsid w:val="008B7296"/>
    <w:rsid w:val="008B7C05"/>
    <w:rsid w:val="008B7DE6"/>
    <w:rsid w:val="008C4C26"/>
    <w:rsid w:val="008C5F38"/>
    <w:rsid w:val="008C6C9D"/>
    <w:rsid w:val="008C7B59"/>
    <w:rsid w:val="008D0C29"/>
    <w:rsid w:val="008D1E83"/>
    <w:rsid w:val="008D24D0"/>
    <w:rsid w:val="008D2740"/>
    <w:rsid w:val="008D41D9"/>
    <w:rsid w:val="008D5FC8"/>
    <w:rsid w:val="008D73CD"/>
    <w:rsid w:val="008D74D7"/>
    <w:rsid w:val="008E1C3F"/>
    <w:rsid w:val="008E1CB3"/>
    <w:rsid w:val="008E6E6C"/>
    <w:rsid w:val="008E711D"/>
    <w:rsid w:val="008F7FC6"/>
    <w:rsid w:val="009026A0"/>
    <w:rsid w:val="009026D4"/>
    <w:rsid w:val="0090492A"/>
    <w:rsid w:val="00907073"/>
    <w:rsid w:val="00907C62"/>
    <w:rsid w:val="009102C0"/>
    <w:rsid w:val="00910CC3"/>
    <w:rsid w:val="009121BC"/>
    <w:rsid w:val="00912C3C"/>
    <w:rsid w:val="0091672D"/>
    <w:rsid w:val="00917F98"/>
    <w:rsid w:val="009252EC"/>
    <w:rsid w:val="00930039"/>
    <w:rsid w:val="00934967"/>
    <w:rsid w:val="00935A3B"/>
    <w:rsid w:val="009365B5"/>
    <w:rsid w:val="009422CA"/>
    <w:rsid w:val="009441A6"/>
    <w:rsid w:val="0094436B"/>
    <w:rsid w:val="00950526"/>
    <w:rsid w:val="00952D90"/>
    <w:rsid w:val="00953E30"/>
    <w:rsid w:val="009540F9"/>
    <w:rsid w:val="0096234A"/>
    <w:rsid w:val="009625FE"/>
    <w:rsid w:val="0096593C"/>
    <w:rsid w:val="00967D7A"/>
    <w:rsid w:val="0097136B"/>
    <w:rsid w:val="00973307"/>
    <w:rsid w:val="00973783"/>
    <w:rsid w:val="00973808"/>
    <w:rsid w:val="00974AB9"/>
    <w:rsid w:val="00975234"/>
    <w:rsid w:val="00976A82"/>
    <w:rsid w:val="00980953"/>
    <w:rsid w:val="00982D69"/>
    <w:rsid w:val="009852AD"/>
    <w:rsid w:val="00987A90"/>
    <w:rsid w:val="009908BB"/>
    <w:rsid w:val="0099476E"/>
    <w:rsid w:val="00995FC8"/>
    <w:rsid w:val="00996EF9"/>
    <w:rsid w:val="00997AE2"/>
    <w:rsid w:val="00997B9B"/>
    <w:rsid w:val="00997CB9"/>
    <w:rsid w:val="009A1C05"/>
    <w:rsid w:val="009A3D18"/>
    <w:rsid w:val="009A71B1"/>
    <w:rsid w:val="009A72D7"/>
    <w:rsid w:val="009A7434"/>
    <w:rsid w:val="009B0FE5"/>
    <w:rsid w:val="009B11C8"/>
    <w:rsid w:val="009B3191"/>
    <w:rsid w:val="009B3F2E"/>
    <w:rsid w:val="009C5554"/>
    <w:rsid w:val="009D0B07"/>
    <w:rsid w:val="009D168F"/>
    <w:rsid w:val="009D350A"/>
    <w:rsid w:val="009D3951"/>
    <w:rsid w:val="009D56CC"/>
    <w:rsid w:val="009D7215"/>
    <w:rsid w:val="009E1A05"/>
    <w:rsid w:val="009E1A1F"/>
    <w:rsid w:val="009E5C51"/>
    <w:rsid w:val="009E623A"/>
    <w:rsid w:val="009E749D"/>
    <w:rsid w:val="009F1515"/>
    <w:rsid w:val="009F2C73"/>
    <w:rsid w:val="009F32BB"/>
    <w:rsid w:val="009F3BD0"/>
    <w:rsid w:val="009F7CA2"/>
    <w:rsid w:val="00A03675"/>
    <w:rsid w:val="00A1061C"/>
    <w:rsid w:val="00A110D5"/>
    <w:rsid w:val="00A11197"/>
    <w:rsid w:val="00A1645A"/>
    <w:rsid w:val="00A16BB9"/>
    <w:rsid w:val="00A20B92"/>
    <w:rsid w:val="00A21D95"/>
    <w:rsid w:val="00A21FC2"/>
    <w:rsid w:val="00A252AB"/>
    <w:rsid w:val="00A3198D"/>
    <w:rsid w:val="00A334BA"/>
    <w:rsid w:val="00A3605C"/>
    <w:rsid w:val="00A42547"/>
    <w:rsid w:val="00A42E1C"/>
    <w:rsid w:val="00A437FD"/>
    <w:rsid w:val="00A44471"/>
    <w:rsid w:val="00A45C04"/>
    <w:rsid w:val="00A45F2D"/>
    <w:rsid w:val="00A46C91"/>
    <w:rsid w:val="00A47209"/>
    <w:rsid w:val="00A47CC7"/>
    <w:rsid w:val="00A50116"/>
    <w:rsid w:val="00A51635"/>
    <w:rsid w:val="00A5364E"/>
    <w:rsid w:val="00A53EF9"/>
    <w:rsid w:val="00A550D3"/>
    <w:rsid w:val="00A559AA"/>
    <w:rsid w:val="00A56D11"/>
    <w:rsid w:val="00A60AC1"/>
    <w:rsid w:val="00A62B9A"/>
    <w:rsid w:val="00A64A9F"/>
    <w:rsid w:val="00A660A4"/>
    <w:rsid w:val="00A67823"/>
    <w:rsid w:val="00A753BF"/>
    <w:rsid w:val="00A76A60"/>
    <w:rsid w:val="00A8291D"/>
    <w:rsid w:val="00A842BD"/>
    <w:rsid w:val="00A85744"/>
    <w:rsid w:val="00A862BC"/>
    <w:rsid w:val="00A90E66"/>
    <w:rsid w:val="00A92DFA"/>
    <w:rsid w:val="00A95ECC"/>
    <w:rsid w:val="00A962D7"/>
    <w:rsid w:val="00A97246"/>
    <w:rsid w:val="00AA14BB"/>
    <w:rsid w:val="00AA3A30"/>
    <w:rsid w:val="00AA60F7"/>
    <w:rsid w:val="00AA674A"/>
    <w:rsid w:val="00AB30C8"/>
    <w:rsid w:val="00AB38D8"/>
    <w:rsid w:val="00AB4614"/>
    <w:rsid w:val="00AC1585"/>
    <w:rsid w:val="00AC1B5B"/>
    <w:rsid w:val="00AC454B"/>
    <w:rsid w:val="00AC464E"/>
    <w:rsid w:val="00AC609E"/>
    <w:rsid w:val="00AC78FE"/>
    <w:rsid w:val="00AD35F3"/>
    <w:rsid w:val="00AE3326"/>
    <w:rsid w:val="00AE3D6C"/>
    <w:rsid w:val="00AE7049"/>
    <w:rsid w:val="00AF0011"/>
    <w:rsid w:val="00AF2A06"/>
    <w:rsid w:val="00AF4E6A"/>
    <w:rsid w:val="00AF6E99"/>
    <w:rsid w:val="00AF7AD0"/>
    <w:rsid w:val="00B01639"/>
    <w:rsid w:val="00B100CF"/>
    <w:rsid w:val="00B1013E"/>
    <w:rsid w:val="00B10536"/>
    <w:rsid w:val="00B12573"/>
    <w:rsid w:val="00B129A2"/>
    <w:rsid w:val="00B1585F"/>
    <w:rsid w:val="00B276CD"/>
    <w:rsid w:val="00B3017F"/>
    <w:rsid w:val="00B30D0D"/>
    <w:rsid w:val="00B31408"/>
    <w:rsid w:val="00B3414A"/>
    <w:rsid w:val="00B372C1"/>
    <w:rsid w:val="00B40530"/>
    <w:rsid w:val="00B40F52"/>
    <w:rsid w:val="00B43E70"/>
    <w:rsid w:val="00B44CF0"/>
    <w:rsid w:val="00B46D2A"/>
    <w:rsid w:val="00B4730B"/>
    <w:rsid w:val="00B51E1B"/>
    <w:rsid w:val="00B51E6E"/>
    <w:rsid w:val="00B55FF3"/>
    <w:rsid w:val="00B56E14"/>
    <w:rsid w:val="00B573F7"/>
    <w:rsid w:val="00B57F2D"/>
    <w:rsid w:val="00B60CDF"/>
    <w:rsid w:val="00B70482"/>
    <w:rsid w:val="00B70B2E"/>
    <w:rsid w:val="00B722FD"/>
    <w:rsid w:val="00B74328"/>
    <w:rsid w:val="00B87321"/>
    <w:rsid w:val="00B87B87"/>
    <w:rsid w:val="00B90D18"/>
    <w:rsid w:val="00B913C9"/>
    <w:rsid w:val="00B94D69"/>
    <w:rsid w:val="00BA54CD"/>
    <w:rsid w:val="00BA73E6"/>
    <w:rsid w:val="00BA7CDB"/>
    <w:rsid w:val="00BB0762"/>
    <w:rsid w:val="00BB6143"/>
    <w:rsid w:val="00BC0402"/>
    <w:rsid w:val="00BC139F"/>
    <w:rsid w:val="00BC3C2F"/>
    <w:rsid w:val="00BC64E1"/>
    <w:rsid w:val="00BD2083"/>
    <w:rsid w:val="00BD34C8"/>
    <w:rsid w:val="00BD3B6D"/>
    <w:rsid w:val="00BD7C8B"/>
    <w:rsid w:val="00BE472E"/>
    <w:rsid w:val="00BE5672"/>
    <w:rsid w:val="00BE6658"/>
    <w:rsid w:val="00BE7D3F"/>
    <w:rsid w:val="00BF00BD"/>
    <w:rsid w:val="00BF0906"/>
    <w:rsid w:val="00BF30A4"/>
    <w:rsid w:val="00BF4D63"/>
    <w:rsid w:val="00BF6B9C"/>
    <w:rsid w:val="00C00893"/>
    <w:rsid w:val="00C01BDA"/>
    <w:rsid w:val="00C038A4"/>
    <w:rsid w:val="00C07F4E"/>
    <w:rsid w:val="00C10358"/>
    <w:rsid w:val="00C10F7B"/>
    <w:rsid w:val="00C10FED"/>
    <w:rsid w:val="00C11D68"/>
    <w:rsid w:val="00C1363D"/>
    <w:rsid w:val="00C14E5F"/>
    <w:rsid w:val="00C15D2A"/>
    <w:rsid w:val="00C1764A"/>
    <w:rsid w:val="00C1792A"/>
    <w:rsid w:val="00C22526"/>
    <w:rsid w:val="00C22584"/>
    <w:rsid w:val="00C25ED2"/>
    <w:rsid w:val="00C27CF1"/>
    <w:rsid w:val="00C30D28"/>
    <w:rsid w:val="00C3318D"/>
    <w:rsid w:val="00C36023"/>
    <w:rsid w:val="00C37A0E"/>
    <w:rsid w:val="00C42C4B"/>
    <w:rsid w:val="00C45D62"/>
    <w:rsid w:val="00C46693"/>
    <w:rsid w:val="00C47A6D"/>
    <w:rsid w:val="00C56672"/>
    <w:rsid w:val="00C579B8"/>
    <w:rsid w:val="00C61E51"/>
    <w:rsid w:val="00C62E48"/>
    <w:rsid w:val="00C63201"/>
    <w:rsid w:val="00C6380F"/>
    <w:rsid w:val="00C673B9"/>
    <w:rsid w:val="00C72E46"/>
    <w:rsid w:val="00C7514E"/>
    <w:rsid w:val="00C7793C"/>
    <w:rsid w:val="00C830A7"/>
    <w:rsid w:val="00C85E1C"/>
    <w:rsid w:val="00C90186"/>
    <w:rsid w:val="00C91FCD"/>
    <w:rsid w:val="00C929A4"/>
    <w:rsid w:val="00C92D78"/>
    <w:rsid w:val="00C9458D"/>
    <w:rsid w:val="00C947E4"/>
    <w:rsid w:val="00C94DB6"/>
    <w:rsid w:val="00C954A9"/>
    <w:rsid w:val="00CA1DC8"/>
    <w:rsid w:val="00CA3224"/>
    <w:rsid w:val="00CA4B75"/>
    <w:rsid w:val="00CA5D82"/>
    <w:rsid w:val="00CA6573"/>
    <w:rsid w:val="00CA7FE6"/>
    <w:rsid w:val="00CB02B7"/>
    <w:rsid w:val="00CB03F2"/>
    <w:rsid w:val="00CB297E"/>
    <w:rsid w:val="00CB323C"/>
    <w:rsid w:val="00CB3A8F"/>
    <w:rsid w:val="00CB4A5C"/>
    <w:rsid w:val="00CC36AA"/>
    <w:rsid w:val="00CC3DBF"/>
    <w:rsid w:val="00CC54FA"/>
    <w:rsid w:val="00CD11DB"/>
    <w:rsid w:val="00CD278F"/>
    <w:rsid w:val="00CE0B15"/>
    <w:rsid w:val="00CE446D"/>
    <w:rsid w:val="00CE6EA0"/>
    <w:rsid w:val="00CF1044"/>
    <w:rsid w:val="00CF39B8"/>
    <w:rsid w:val="00CF5573"/>
    <w:rsid w:val="00CF7C24"/>
    <w:rsid w:val="00D00952"/>
    <w:rsid w:val="00D021CF"/>
    <w:rsid w:val="00D1334D"/>
    <w:rsid w:val="00D172C5"/>
    <w:rsid w:val="00D20330"/>
    <w:rsid w:val="00D23190"/>
    <w:rsid w:val="00D24078"/>
    <w:rsid w:val="00D24098"/>
    <w:rsid w:val="00D24332"/>
    <w:rsid w:val="00D32946"/>
    <w:rsid w:val="00D34563"/>
    <w:rsid w:val="00D347C7"/>
    <w:rsid w:val="00D36925"/>
    <w:rsid w:val="00D41ADF"/>
    <w:rsid w:val="00D43650"/>
    <w:rsid w:val="00D43723"/>
    <w:rsid w:val="00D441FF"/>
    <w:rsid w:val="00D446DB"/>
    <w:rsid w:val="00D44A01"/>
    <w:rsid w:val="00D4772B"/>
    <w:rsid w:val="00D53296"/>
    <w:rsid w:val="00D63A22"/>
    <w:rsid w:val="00D663B2"/>
    <w:rsid w:val="00D704B5"/>
    <w:rsid w:val="00D73971"/>
    <w:rsid w:val="00D74385"/>
    <w:rsid w:val="00D75C29"/>
    <w:rsid w:val="00D764A8"/>
    <w:rsid w:val="00D83054"/>
    <w:rsid w:val="00D849D6"/>
    <w:rsid w:val="00D85FAE"/>
    <w:rsid w:val="00D9220A"/>
    <w:rsid w:val="00D964E3"/>
    <w:rsid w:val="00DA0C40"/>
    <w:rsid w:val="00DA22CA"/>
    <w:rsid w:val="00DA38B3"/>
    <w:rsid w:val="00DA3BC0"/>
    <w:rsid w:val="00DA4FCC"/>
    <w:rsid w:val="00DB0300"/>
    <w:rsid w:val="00DB0954"/>
    <w:rsid w:val="00DB5245"/>
    <w:rsid w:val="00DC1270"/>
    <w:rsid w:val="00DC14AA"/>
    <w:rsid w:val="00DC1C8D"/>
    <w:rsid w:val="00DC3CC7"/>
    <w:rsid w:val="00DC4267"/>
    <w:rsid w:val="00DC7D05"/>
    <w:rsid w:val="00DD03EE"/>
    <w:rsid w:val="00DD0AF8"/>
    <w:rsid w:val="00DD3167"/>
    <w:rsid w:val="00DD4E7F"/>
    <w:rsid w:val="00DD5F8C"/>
    <w:rsid w:val="00DD7F0A"/>
    <w:rsid w:val="00DE2F34"/>
    <w:rsid w:val="00DE75C5"/>
    <w:rsid w:val="00DF03C1"/>
    <w:rsid w:val="00DF16D9"/>
    <w:rsid w:val="00DF30AE"/>
    <w:rsid w:val="00DF34A4"/>
    <w:rsid w:val="00DF3DAC"/>
    <w:rsid w:val="00DF4AB5"/>
    <w:rsid w:val="00DF5C71"/>
    <w:rsid w:val="00DF7D30"/>
    <w:rsid w:val="00E04A59"/>
    <w:rsid w:val="00E064D7"/>
    <w:rsid w:val="00E0715B"/>
    <w:rsid w:val="00E077E5"/>
    <w:rsid w:val="00E13911"/>
    <w:rsid w:val="00E1422B"/>
    <w:rsid w:val="00E15BBE"/>
    <w:rsid w:val="00E16EEE"/>
    <w:rsid w:val="00E20A0C"/>
    <w:rsid w:val="00E24414"/>
    <w:rsid w:val="00E24DEF"/>
    <w:rsid w:val="00E25E27"/>
    <w:rsid w:val="00E26AA5"/>
    <w:rsid w:val="00E33E8E"/>
    <w:rsid w:val="00E34AEE"/>
    <w:rsid w:val="00E41A54"/>
    <w:rsid w:val="00E42BDF"/>
    <w:rsid w:val="00E43076"/>
    <w:rsid w:val="00E43CE8"/>
    <w:rsid w:val="00E43ED0"/>
    <w:rsid w:val="00E44E3F"/>
    <w:rsid w:val="00E54A6D"/>
    <w:rsid w:val="00E569D7"/>
    <w:rsid w:val="00E570DF"/>
    <w:rsid w:val="00E57168"/>
    <w:rsid w:val="00E60370"/>
    <w:rsid w:val="00E63B47"/>
    <w:rsid w:val="00E642D3"/>
    <w:rsid w:val="00E65149"/>
    <w:rsid w:val="00E6568C"/>
    <w:rsid w:val="00E67862"/>
    <w:rsid w:val="00E7080D"/>
    <w:rsid w:val="00E71B83"/>
    <w:rsid w:val="00E8193D"/>
    <w:rsid w:val="00E82AF1"/>
    <w:rsid w:val="00E833B1"/>
    <w:rsid w:val="00E84396"/>
    <w:rsid w:val="00E863A4"/>
    <w:rsid w:val="00E92131"/>
    <w:rsid w:val="00E930F0"/>
    <w:rsid w:val="00E932D2"/>
    <w:rsid w:val="00EA16E1"/>
    <w:rsid w:val="00EA27E8"/>
    <w:rsid w:val="00EA4C0B"/>
    <w:rsid w:val="00EA5D2B"/>
    <w:rsid w:val="00EA6339"/>
    <w:rsid w:val="00EA63B7"/>
    <w:rsid w:val="00EA6D27"/>
    <w:rsid w:val="00EB02BD"/>
    <w:rsid w:val="00EB081F"/>
    <w:rsid w:val="00EB200F"/>
    <w:rsid w:val="00EC00B9"/>
    <w:rsid w:val="00EC2B22"/>
    <w:rsid w:val="00EC76E8"/>
    <w:rsid w:val="00ED17AF"/>
    <w:rsid w:val="00ED1D4E"/>
    <w:rsid w:val="00ED276F"/>
    <w:rsid w:val="00ED49E4"/>
    <w:rsid w:val="00EE20D2"/>
    <w:rsid w:val="00EE2474"/>
    <w:rsid w:val="00EE7649"/>
    <w:rsid w:val="00EF7B6A"/>
    <w:rsid w:val="00F0181F"/>
    <w:rsid w:val="00F0212B"/>
    <w:rsid w:val="00F04A60"/>
    <w:rsid w:val="00F05007"/>
    <w:rsid w:val="00F11FE4"/>
    <w:rsid w:val="00F14FA0"/>
    <w:rsid w:val="00F200BB"/>
    <w:rsid w:val="00F22FF4"/>
    <w:rsid w:val="00F240A0"/>
    <w:rsid w:val="00F24118"/>
    <w:rsid w:val="00F246C8"/>
    <w:rsid w:val="00F262D5"/>
    <w:rsid w:val="00F312F7"/>
    <w:rsid w:val="00F34416"/>
    <w:rsid w:val="00F34C5B"/>
    <w:rsid w:val="00F35877"/>
    <w:rsid w:val="00F40953"/>
    <w:rsid w:val="00F40A61"/>
    <w:rsid w:val="00F45337"/>
    <w:rsid w:val="00F46C9A"/>
    <w:rsid w:val="00F47860"/>
    <w:rsid w:val="00F47966"/>
    <w:rsid w:val="00F560DE"/>
    <w:rsid w:val="00F60878"/>
    <w:rsid w:val="00F73124"/>
    <w:rsid w:val="00F73D28"/>
    <w:rsid w:val="00F756EA"/>
    <w:rsid w:val="00F76793"/>
    <w:rsid w:val="00F76E91"/>
    <w:rsid w:val="00F84264"/>
    <w:rsid w:val="00F8432B"/>
    <w:rsid w:val="00F853ED"/>
    <w:rsid w:val="00F93348"/>
    <w:rsid w:val="00F9339B"/>
    <w:rsid w:val="00F94F76"/>
    <w:rsid w:val="00F96D7A"/>
    <w:rsid w:val="00FA20C0"/>
    <w:rsid w:val="00FA3561"/>
    <w:rsid w:val="00FA3FE6"/>
    <w:rsid w:val="00FA417E"/>
    <w:rsid w:val="00FA57F6"/>
    <w:rsid w:val="00FB041C"/>
    <w:rsid w:val="00FB0444"/>
    <w:rsid w:val="00FB6F48"/>
    <w:rsid w:val="00FC2CBA"/>
    <w:rsid w:val="00FC7B6A"/>
    <w:rsid w:val="00FD2900"/>
    <w:rsid w:val="00FD29C7"/>
    <w:rsid w:val="00FD310D"/>
    <w:rsid w:val="00FD5AE7"/>
    <w:rsid w:val="00FD6534"/>
    <w:rsid w:val="00FD76E0"/>
    <w:rsid w:val="00FE08F6"/>
    <w:rsid w:val="00FE117C"/>
    <w:rsid w:val="00FE29C8"/>
    <w:rsid w:val="00FE40F1"/>
    <w:rsid w:val="00FE4C00"/>
    <w:rsid w:val="00FE62A3"/>
    <w:rsid w:val="00FE7C0B"/>
    <w:rsid w:val="00FF0698"/>
    <w:rsid w:val="00FF0871"/>
    <w:rsid w:val="00FF698B"/>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6E881"/>
  <w15:docId w15:val="{09F3153A-1A5F-4F38-99C0-C8D384E4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19B"/>
    <w:rPr>
      <w:lang w:val="sq-AL"/>
    </w:rPr>
  </w:style>
  <w:style w:type="paragraph" w:styleId="Heading2">
    <w:name w:val="heading 2"/>
    <w:basedOn w:val="Normal"/>
    <w:next w:val="Normal"/>
    <w:link w:val="Heading2Char"/>
    <w:uiPriority w:val="9"/>
    <w:qFormat/>
    <w:rsid w:val="00DA38B3"/>
    <w:pPr>
      <w:keepNext/>
      <w:spacing w:after="0" w:line="240" w:lineRule="auto"/>
      <w:outlineLvl w:val="1"/>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8B3"/>
    <w:rPr>
      <w:rFonts w:ascii="Times New Roman" w:eastAsia="Times New Roman" w:hAnsi="Times New Roman" w:cs="Times New Roman"/>
      <w:b/>
      <w:sz w:val="28"/>
      <w:szCs w:val="24"/>
      <w:lang w:val="sq-AL"/>
    </w:rPr>
  </w:style>
  <w:style w:type="paragraph" w:styleId="BalloonText">
    <w:name w:val="Balloon Text"/>
    <w:basedOn w:val="Normal"/>
    <w:link w:val="BalloonTextChar"/>
    <w:uiPriority w:val="99"/>
    <w:semiHidden/>
    <w:unhideWhenUsed/>
    <w:rsid w:val="002F2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251"/>
    <w:rPr>
      <w:rFonts w:ascii="Tahoma" w:hAnsi="Tahoma" w:cs="Tahoma"/>
      <w:sz w:val="16"/>
      <w:szCs w:val="16"/>
      <w:lang w:val="sq-AL"/>
    </w:rPr>
  </w:style>
  <w:style w:type="paragraph" w:styleId="Header">
    <w:name w:val="header"/>
    <w:basedOn w:val="Normal"/>
    <w:link w:val="HeaderChar"/>
    <w:uiPriority w:val="99"/>
    <w:unhideWhenUsed/>
    <w:rsid w:val="002F2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51"/>
    <w:rPr>
      <w:lang w:val="sq-AL"/>
    </w:rPr>
  </w:style>
  <w:style w:type="paragraph" w:styleId="Footer">
    <w:name w:val="footer"/>
    <w:basedOn w:val="Normal"/>
    <w:link w:val="FooterChar"/>
    <w:uiPriority w:val="99"/>
    <w:unhideWhenUsed/>
    <w:rsid w:val="002F2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51"/>
    <w:rPr>
      <w:lang w:val="sq-AL"/>
    </w:rPr>
  </w:style>
  <w:style w:type="character" w:styleId="Hyperlink">
    <w:name w:val="Hyperlink"/>
    <w:basedOn w:val="DefaultParagraphFont"/>
    <w:unhideWhenUsed/>
    <w:rsid w:val="002F2251"/>
    <w:rPr>
      <w:color w:val="0000FF"/>
      <w:u w:val="single"/>
    </w:rPr>
  </w:style>
  <w:style w:type="paragraph" w:styleId="ListParagraph">
    <w:name w:val="List Paragraph"/>
    <w:basedOn w:val="Normal"/>
    <w:uiPriority w:val="34"/>
    <w:qFormat/>
    <w:rsid w:val="009625FE"/>
    <w:pPr>
      <w:ind w:left="720"/>
      <w:contextualSpacing/>
    </w:pPr>
  </w:style>
  <w:style w:type="paragraph" w:styleId="NoSpacing">
    <w:name w:val="No Spacing"/>
    <w:qFormat/>
    <w:rsid w:val="00CE0B15"/>
    <w:pPr>
      <w:spacing w:after="0" w:line="240" w:lineRule="auto"/>
    </w:pPr>
    <w:rPr>
      <w:rFonts w:ascii="Calibri" w:hAnsi="Calibri" w:cs="Times New Roman"/>
    </w:rPr>
  </w:style>
  <w:style w:type="paragraph" w:styleId="BodyText">
    <w:name w:val="Body Text"/>
    <w:basedOn w:val="Normal"/>
    <w:link w:val="BodyTextChar"/>
    <w:uiPriority w:val="99"/>
    <w:rsid w:val="0011036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10365"/>
    <w:rPr>
      <w:rFonts w:ascii="Times New Roman" w:eastAsia="Times New Roman" w:hAnsi="Times New Roman" w:cs="Times New Roman"/>
      <w:sz w:val="24"/>
      <w:szCs w:val="24"/>
    </w:rPr>
  </w:style>
  <w:style w:type="character" w:styleId="Strong">
    <w:name w:val="Strong"/>
    <w:uiPriority w:val="22"/>
    <w:qFormat/>
    <w:rsid w:val="00110365"/>
    <w:rPr>
      <w:b/>
      <w:bCs/>
    </w:rPr>
  </w:style>
  <w:style w:type="table" w:styleId="TableGrid">
    <w:name w:val="Table Grid"/>
    <w:basedOn w:val="TableNormal"/>
    <w:uiPriority w:val="39"/>
    <w:rsid w:val="00FD2900"/>
    <w:pPr>
      <w:spacing w:after="0" w:line="240" w:lineRule="auto"/>
    </w:pPr>
    <w:rPr>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7B219B"/>
  </w:style>
  <w:style w:type="paragraph" w:styleId="BodyText2">
    <w:name w:val="Body Text 2"/>
    <w:basedOn w:val="Normal"/>
    <w:link w:val="BodyText2Char"/>
    <w:rsid w:val="009A3D18"/>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9A3D18"/>
    <w:rPr>
      <w:rFonts w:ascii="Times New Roman" w:eastAsia="Times New Roman" w:hAnsi="Times New Roman" w:cs="Times New Roman"/>
      <w:sz w:val="24"/>
      <w:szCs w:val="24"/>
    </w:rPr>
  </w:style>
  <w:style w:type="character" w:customStyle="1" w:styleId="rendesishem">
    <w:name w:val="rendesishem"/>
    <w:basedOn w:val="DefaultParagraphFont"/>
    <w:rsid w:val="009A3D18"/>
  </w:style>
  <w:style w:type="paragraph" w:styleId="Caption">
    <w:name w:val="caption"/>
    <w:basedOn w:val="Normal"/>
    <w:next w:val="Normal"/>
    <w:qFormat/>
    <w:rsid w:val="000F729E"/>
    <w:pPr>
      <w:spacing w:after="0" w:line="240" w:lineRule="auto"/>
      <w:jc w:val="center"/>
    </w:pPr>
    <w:rPr>
      <w:rFonts w:ascii="Arial" w:eastAsia="MS Mincho" w:hAnsi="Arial" w:cs="Arial"/>
      <w:b/>
      <w:bCs/>
      <w:sz w:val="24"/>
      <w:szCs w:val="24"/>
      <w:lang w:val="en-US"/>
    </w:rPr>
  </w:style>
  <w:style w:type="paragraph" w:styleId="NormalWeb">
    <w:name w:val="Normal (Web)"/>
    <w:basedOn w:val="Normal"/>
    <w:uiPriority w:val="99"/>
    <w:semiHidden/>
    <w:unhideWhenUsed/>
    <w:rsid w:val="000F729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1318">
      <w:bodyDiv w:val="1"/>
      <w:marLeft w:val="0"/>
      <w:marRight w:val="0"/>
      <w:marTop w:val="0"/>
      <w:marBottom w:val="0"/>
      <w:divBdr>
        <w:top w:val="none" w:sz="0" w:space="0" w:color="auto"/>
        <w:left w:val="none" w:sz="0" w:space="0" w:color="auto"/>
        <w:bottom w:val="none" w:sz="0" w:space="0" w:color="auto"/>
        <w:right w:val="none" w:sz="0" w:space="0" w:color="auto"/>
      </w:divBdr>
    </w:div>
    <w:div w:id="1526869015">
      <w:bodyDiv w:val="1"/>
      <w:marLeft w:val="0"/>
      <w:marRight w:val="0"/>
      <w:marTop w:val="0"/>
      <w:marBottom w:val="0"/>
      <w:divBdr>
        <w:top w:val="none" w:sz="0" w:space="0" w:color="auto"/>
        <w:left w:val="none" w:sz="0" w:space="0" w:color="auto"/>
        <w:bottom w:val="none" w:sz="0" w:space="0" w:color="auto"/>
        <w:right w:val="none" w:sz="0" w:space="0" w:color="auto"/>
      </w:divBdr>
    </w:div>
    <w:div w:id="1667897917">
      <w:bodyDiv w:val="1"/>
      <w:marLeft w:val="0"/>
      <w:marRight w:val="0"/>
      <w:marTop w:val="0"/>
      <w:marBottom w:val="0"/>
      <w:divBdr>
        <w:top w:val="none" w:sz="0" w:space="0" w:color="auto"/>
        <w:left w:val="none" w:sz="0" w:space="0" w:color="auto"/>
        <w:bottom w:val="none" w:sz="0" w:space="0" w:color="auto"/>
        <w:right w:val="none" w:sz="0" w:space="0" w:color="auto"/>
      </w:divBdr>
    </w:div>
    <w:div w:id="17978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kmshc.al" TargetMode="External"/><Relationship Id="rId1" Type="http://schemas.openxmlformats.org/officeDocument/2006/relationships/hyperlink" Target="http://www.kmsh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EEB17-1787-4001-9B18-D9C7C08E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2435</Words>
  <Characters>13881</Characters>
  <Application>Microsoft Office Word</Application>
  <DocSecurity>0</DocSecurity>
  <Lines>115</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Grizli777</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2023-12-06T11:29:00Z</cp:lastPrinted>
  <dcterms:created xsi:type="dcterms:W3CDTF">2024-06-03T11:51:00Z</dcterms:created>
  <dcterms:modified xsi:type="dcterms:W3CDTF">2024-06-03T11:55:00Z</dcterms:modified>
</cp:coreProperties>
</file>